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036188"/>
        <w:docPartObj>
          <w:docPartGallery w:val="Table of Contents"/>
          <w:docPartUnique/>
        </w:docPartObj>
      </w:sdtPr>
      <w:sdtContent>
        <w:p w:rsidR="00B61573" w:rsidRPr="000D79FB" w:rsidRDefault="00B61573" w:rsidP="000D79FB">
          <w:pPr>
            <w:pStyle w:val="ab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0D79F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B61573" w:rsidRPr="000D79FB" w:rsidRDefault="00B61573" w:rsidP="000D79FB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54332B" w:rsidRPr="0054332B" w:rsidRDefault="008B0E9B" w:rsidP="0054332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4332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61573" w:rsidRPr="0054332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4332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1206462" w:history="1">
            <w:r w:rsidR="0054332B" w:rsidRPr="0054332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54332B"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332B"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332B"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_Toc31206462 \h </w:instrText>
            </w:r>
            <w:r w:rsidR="0054332B"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332B"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332B"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4332B"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332B" w:rsidRPr="0054332B" w:rsidRDefault="0054332B" w:rsidP="0054332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206463" w:history="1">
            <w:r w:rsidRPr="0054332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Теоретические основы аутсорсинга и аутстаффинга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_Toc31206463 \h </w:instrTex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332B" w:rsidRPr="0054332B" w:rsidRDefault="0054332B" w:rsidP="0054332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206464" w:history="1">
            <w:r w:rsidRPr="0054332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 Сущность понятия аутсорсинга, его трактовки в научной литературе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_Toc31206464 \h </w:instrTex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332B" w:rsidRPr="0054332B" w:rsidRDefault="0054332B" w:rsidP="0054332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206465" w:history="1">
            <w:r w:rsidRPr="0054332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1.2 Использование аутстаффера в современных российских организациях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_Toc31206465 \h </w:instrTex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332B" w:rsidRPr="0054332B" w:rsidRDefault="0054332B" w:rsidP="0054332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206466" w:history="1">
            <w:r w:rsidRPr="0054332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Глава 2. Анализ особенностей по внедрению системы аутсортинга и аутстаффинга на предприятии ПАО «Красноярскэнергосбыт»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_Toc31206466 \h </w:instrTex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332B" w:rsidRPr="0054332B" w:rsidRDefault="0054332B" w:rsidP="0054332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206467" w:history="1">
            <w:r w:rsidRPr="0054332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 Характеристика объекта исследования - ПАО «Красноярскэнергосбыт»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_Toc31206467 \h </w:instrTex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332B" w:rsidRPr="0054332B" w:rsidRDefault="0054332B" w:rsidP="0054332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206468" w:history="1">
            <w:r w:rsidRPr="0054332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 Обоснование внедрения системы аутсортинга и аутстафинга на предприятие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_Toc31206468 \h </w:instrTex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332B" w:rsidRPr="0054332B" w:rsidRDefault="0054332B" w:rsidP="0054332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206469" w:history="1">
            <w:r w:rsidRPr="0054332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2.3 Основные положения по разработке аутсорсинга в ПАО «КРАСНОЯРСКЭНЕРГОСБЫТ»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_Toc31206469 \h </w:instrTex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332B" w:rsidRPr="0054332B" w:rsidRDefault="0054332B" w:rsidP="0054332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206470" w:history="1">
            <w:r w:rsidRPr="0054332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Глава 3. Расчет экономической эффективности в результате предложенных мероприятий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_Toc31206470 \h </w:instrTex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332B" w:rsidRPr="0054332B" w:rsidRDefault="0054332B" w:rsidP="0054332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206471" w:history="1">
            <w:r w:rsidRPr="0054332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3.1. Экономический эффект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_Toc31206471 \h </w:instrTex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332B" w:rsidRPr="0054332B" w:rsidRDefault="0054332B" w:rsidP="0054332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206472" w:history="1">
            <w:r w:rsidRPr="0054332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_Toc31206472 \h </w:instrTex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332B" w:rsidRPr="0054332B" w:rsidRDefault="0054332B" w:rsidP="0054332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206473" w:history="1">
            <w:r w:rsidRPr="0054332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_Toc31206473 \h </w:instrTex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Pr="00543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1573" w:rsidRPr="000D79FB" w:rsidRDefault="008B0E9B" w:rsidP="0054332B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4332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B61573" w:rsidRPr="000D79FB" w:rsidRDefault="00B61573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4D5A" w:rsidRPr="000D79FB" w:rsidRDefault="00234D5A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br w:type="page"/>
      </w:r>
    </w:p>
    <w:p w:rsidR="00234D5A" w:rsidRDefault="00234D5A" w:rsidP="000D79F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31206462"/>
      <w:r w:rsidRPr="000D79FB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0D79FB" w:rsidRPr="000D79FB" w:rsidRDefault="000D79FB" w:rsidP="000D79FB"/>
    <w:p w:rsidR="00234D5A" w:rsidRPr="000D79FB" w:rsidRDefault="00234D5A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В последнее время ведущие российские аутстафферы затратили знач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>тельные ресурсы, чтобы выработать юридическую, финансово-экономическую и организационно-технологическую модели эффективной работы в несове</w:t>
      </w:r>
      <w:r w:rsidRPr="000D79FB">
        <w:rPr>
          <w:rFonts w:ascii="Times New Roman" w:hAnsi="Times New Roman" w:cs="Times New Roman"/>
          <w:sz w:val="28"/>
          <w:szCs w:val="28"/>
        </w:rPr>
        <w:t>р</w:t>
      </w:r>
      <w:r w:rsidRPr="000D79FB">
        <w:rPr>
          <w:rFonts w:ascii="Times New Roman" w:hAnsi="Times New Roman" w:cs="Times New Roman"/>
          <w:sz w:val="28"/>
          <w:szCs w:val="28"/>
        </w:rPr>
        <w:t>шенном законодательном поле, и обладают технологиями, которые позволяют успешно применять аутсорсинг и аутстаффинг, как его составную часть, на практике, но, не смотря на это вопрос совершенствования законодательной р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гулировки аутстаффинга, в особенности его налоговых аспектов является кл</w:t>
      </w:r>
      <w:r w:rsidRPr="000D79FB">
        <w:rPr>
          <w:rFonts w:ascii="Times New Roman" w:hAnsi="Times New Roman" w:cs="Times New Roman"/>
          <w:sz w:val="28"/>
          <w:szCs w:val="28"/>
        </w:rPr>
        <w:t>ю</w:t>
      </w:r>
      <w:r w:rsidRPr="000D79FB">
        <w:rPr>
          <w:rFonts w:ascii="Times New Roman" w:hAnsi="Times New Roman" w:cs="Times New Roman"/>
          <w:sz w:val="28"/>
          <w:szCs w:val="28"/>
        </w:rPr>
        <w:t>чевым для дальнейшего развития как предприятий, так и экономики в целом, что и обуславливает актуальность выбранной темы.</w:t>
      </w:r>
    </w:p>
    <w:p w:rsidR="00237D08" w:rsidRPr="000D79FB" w:rsidRDefault="00237D08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Последние методы очень хорошо практикуются на западе, в нашей же стране они только набирают обороты, но еще применяются не везде. Аутста</w:t>
      </w:r>
      <w:r w:rsidRPr="000D79FB">
        <w:rPr>
          <w:rFonts w:ascii="Times New Roman" w:hAnsi="Times New Roman" w:cs="Times New Roman"/>
          <w:sz w:val="28"/>
          <w:szCs w:val="28"/>
        </w:rPr>
        <w:t>ф</w:t>
      </w:r>
      <w:r w:rsidRPr="000D79FB">
        <w:rPr>
          <w:rFonts w:ascii="Times New Roman" w:hAnsi="Times New Roman" w:cs="Times New Roman"/>
          <w:sz w:val="28"/>
          <w:szCs w:val="28"/>
        </w:rPr>
        <w:t>финг – данный метод предусматривает выведение работающего персонала за пределы хозяйствования. Работники могут быть оформлены как работники др</w:t>
      </w:r>
      <w:r w:rsidRPr="000D79FB">
        <w:rPr>
          <w:rFonts w:ascii="Times New Roman" w:hAnsi="Times New Roman" w:cs="Times New Roman"/>
          <w:sz w:val="28"/>
          <w:szCs w:val="28"/>
        </w:rPr>
        <w:t>у</w:t>
      </w:r>
      <w:r w:rsidRPr="000D79FB">
        <w:rPr>
          <w:rFonts w:ascii="Times New Roman" w:hAnsi="Times New Roman" w:cs="Times New Roman"/>
          <w:sz w:val="28"/>
          <w:szCs w:val="28"/>
        </w:rPr>
        <w:t>гой компании, при этом осуществляют свои прежние функции Аутсорсинг – В этом случае за пределы хозяйствования выводится не персонал, а рабочий пр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цесс. Часто этот процесс не профильный, но без него не будет правильно фун</w:t>
      </w:r>
      <w:r w:rsidRPr="000D79FB">
        <w:rPr>
          <w:rFonts w:ascii="Times New Roman" w:hAnsi="Times New Roman" w:cs="Times New Roman"/>
          <w:sz w:val="28"/>
          <w:szCs w:val="28"/>
        </w:rPr>
        <w:t>к</w:t>
      </w:r>
      <w:r w:rsidRPr="000D79FB">
        <w:rPr>
          <w:rFonts w:ascii="Times New Roman" w:hAnsi="Times New Roman" w:cs="Times New Roman"/>
          <w:sz w:val="28"/>
          <w:szCs w:val="28"/>
        </w:rPr>
        <w:t>ционировать весь бизнес.</w:t>
      </w:r>
    </w:p>
    <w:p w:rsidR="00237D08" w:rsidRPr="000D79FB" w:rsidRDefault="00237D08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9FB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курсовой работы – внедрение системы аутсорсинг и аутстаффинг,  как способа повышения эффективности ведения хозяйственной деятельности организации.</w:t>
      </w:r>
    </w:p>
    <w:p w:rsidR="00237D08" w:rsidRPr="000D79FB" w:rsidRDefault="00237D08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9FB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исследования:</w:t>
      </w:r>
    </w:p>
    <w:p w:rsidR="00237D08" w:rsidRPr="000D79FB" w:rsidRDefault="00237D08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9FB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EA653C" w:rsidRPr="000D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Рассмотреть теоретические основы понятий аутсортинг и аутстаффинг.</w:t>
      </w:r>
    </w:p>
    <w:p w:rsidR="00237D08" w:rsidRPr="000D79FB" w:rsidRDefault="00237D08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9FB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EA653C" w:rsidRPr="000D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базе предприятия ПАО «Красноярскэнегросбыт» предложить пр</w:t>
      </w:r>
      <w:r w:rsidR="00EA653C" w:rsidRPr="000D79F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A653C" w:rsidRPr="000D79FB">
        <w:rPr>
          <w:rFonts w:ascii="Times New Roman" w:hAnsi="Times New Roman" w:cs="Times New Roman"/>
          <w:sz w:val="28"/>
          <w:szCs w:val="28"/>
          <w:shd w:val="clear" w:color="auto" w:fill="FFFFFF"/>
        </w:rPr>
        <w:t>ект системы аутсортинга и аутстаффинга с целью повышения эффективности ведения хозяйственной деятельности.</w:t>
      </w:r>
    </w:p>
    <w:p w:rsidR="00237D08" w:rsidRPr="000D79FB" w:rsidRDefault="00237D08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 исследования – </w:t>
      </w:r>
      <w:r w:rsidR="000D79FB" w:rsidRPr="000D79FB">
        <w:rPr>
          <w:rFonts w:ascii="Times New Roman" w:hAnsi="Times New Roman" w:cs="Times New Roman"/>
          <w:sz w:val="28"/>
          <w:szCs w:val="28"/>
          <w:shd w:val="clear" w:color="auto" w:fill="FFFFFF"/>
        </w:rPr>
        <w:t>ПАО «Красноярскэнегросбыт».</w:t>
      </w:r>
    </w:p>
    <w:p w:rsidR="000D79FB" w:rsidRPr="000D79FB" w:rsidRDefault="00237D08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 исследования – </w:t>
      </w:r>
      <w:r w:rsidR="000D79FB" w:rsidRPr="000D79FB">
        <w:rPr>
          <w:rFonts w:ascii="Times New Roman" w:hAnsi="Times New Roman" w:cs="Times New Roman"/>
          <w:sz w:val="28"/>
          <w:szCs w:val="28"/>
          <w:shd w:val="clear" w:color="auto" w:fill="FFFFFF"/>
        </w:rPr>
        <w:t>аутсортинг и аутстаффинг в ПАО «Красноярск</w:t>
      </w:r>
      <w:r w:rsidR="000D79FB" w:rsidRPr="000D79FB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0D79FB" w:rsidRPr="000D79FB">
        <w:rPr>
          <w:rFonts w:ascii="Times New Roman" w:hAnsi="Times New Roman" w:cs="Times New Roman"/>
          <w:sz w:val="28"/>
          <w:szCs w:val="28"/>
          <w:shd w:val="clear" w:color="auto" w:fill="FFFFFF"/>
        </w:rPr>
        <w:t>негросбыт».</w:t>
      </w:r>
    </w:p>
    <w:p w:rsidR="00237D08" w:rsidRPr="000D79FB" w:rsidRDefault="00237D08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Во введении обоснована актуальность выбранной темы.</w:t>
      </w:r>
    </w:p>
    <w:p w:rsidR="00237D08" w:rsidRPr="000D79FB" w:rsidRDefault="00237D08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В первой главе рассмотрены теоретические основы аутсортинга и а</w:t>
      </w:r>
      <w:r w:rsidRPr="000D79FB">
        <w:rPr>
          <w:rFonts w:ascii="Times New Roman" w:hAnsi="Times New Roman" w:cs="Times New Roman"/>
          <w:sz w:val="28"/>
          <w:szCs w:val="28"/>
        </w:rPr>
        <w:t>у</w:t>
      </w:r>
      <w:r w:rsidRPr="000D79FB">
        <w:rPr>
          <w:rFonts w:ascii="Times New Roman" w:hAnsi="Times New Roman" w:cs="Times New Roman"/>
          <w:sz w:val="28"/>
          <w:szCs w:val="28"/>
        </w:rPr>
        <w:t>стаффинга в научной литературе и на практике предприятий или организаций.</w:t>
      </w:r>
    </w:p>
    <w:p w:rsidR="00237D08" w:rsidRPr="000D79FB" w:rsidRDefault="00237D08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Во второй главе проанализирована общая характеристика </w:t>
      </w:r>
      <w:r w:rsidR="001571CA" w:rsidRPr="000D79FB">
        <w:rPr>
          <w:rFonts w:ascii="Times New Roman" w:hAnsi="Times New Roman" w:cs="Times New Roman"/>
          <w:sz w:val="28"/>
          <w:szCs w:val="28"/>
        </w:rPr>
        <w:t>объекта иссл</w:t>
      </w:r>
      <w:r w:rsidR="001571CA" w:rsidRPr="000D79FB">
        <w:rPr>
          <w:rFonts w:ascii="Times New Roman" w:hAnsi="Times New Roman" w:cs="Times New Roman"/>
          <w:sz w:val="28"/>
          <w:szCs w:val="28"/>
        </w:rPr>
        <w:t>е</w:t>
      </w:r>
      <w:r w:rsidR="001571CA" w:rsidRPr="000D79FB">
        <w:rPr>
          <w:rFonts w:ascii="Times New Roman" w:hAnsi="Times New Roman" w:cs="Times New Roman"/>
          <w:sz w:val="28"/>
          <w:szCs w:val="28"/>
        </w:rPr>
        <w:t>дования. Также обосновывается необходимость внедрения системы аутсорти</w:t>
      </w:r>
      <w:r w:rsidR="001571CA" w:rsidRPr="000D79FB">
        <w:rPr>
          <w:rFonts w:ascii="Times New Roman" w:hAnsi="Times New Roman" w:cs="Times New Roman"/>
          <w:sz w:val="28"/>
          <w:szCs w:val="28"/>
        </w:rPr>
        <w:t>н</w:t>
      </w:r>
      <w:r w:rsidR="001571CA" w:rsidRPr="000D79FB">
        <w:rPr>
          <w:rFonts w:ascii="Times New Roman" w:hAnsi="Times New Roman" w:cs="Times New Roman"/>
          <w:sz w:val="28"/>
          <w:szCs w:val="28"/>
        </w:rPr>
        <w:t>га и аутстаффинга на предприятии. Далее предлагается четкое положение по разработке системы аутсортинга на предприятии.</w:t>
      </w:r>
    </w:p>
    <w:p w:rsidR="001571CA" w:rsidRPr="000D79FB" w:rsidRDefault="001571CA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В третьей главе рассчитывается экономический эффект по предложенным мероприятиям. </w:t>
      </w:r>
    </w:p>
    <w:p w:rsidR="001571CA" w:rsidRPr="000D79FB" w:rsidRDefault="001571CA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Работа состоит из </w:t>
      </w:r>
      <w:r w:rsidR="005E4F30">
        <w:rPr>
          <w:rFonts w:ascii="Times New Roman" w:hAnsi="Times New Roman" w:cs="Times New Roman"/>
          <w:sz w:val="28"/>
          <w:szCs w:val="28"/>
        </w:rPr>
        <w:t>2</w:t>
      </w:r>
      <w:r w:rsidR="00346E23">
        <w:rPr>
          <w:rFonts w:ascii="Times New Roman" w:hAnsi="Times New Roman" w:cs="Times New Roman"/>
          <w:sz w:val="28"/>
          <w:szCs w:val="28"/>
        </w:rPr>
        <w:t>5</w:t>
      </w:r>
      <w:r w:rsidR="005E4F30">
        <w:rPr>
          <w:rFonts w:ascii="Times New Roman" w:hAnsi="Times New Roman" w:cs="Times New Roman"/>
          <w:sz w:val="28"/>
          <w:szCs w:val="28"/>
        </w:rPr>
        <w:t xml:space="preserve"> </w:t>
      </w:r>
      <w:r w:rsidRPr="000D79FB">
        <w:rPr>
          <w:rFonts w:ascii="Times New Roman" w:hAnsi="Times New Roman" w:cs="Times New Roman"/>
          <w:sz w:val="28"/>
          <w:szCs w:val="28"/>
        </w:rPr>
        <w:t xml:space="preserve">источников, </w:t>
      </w:r>
      <w:r w:rsidR="005E4F30">
        <w:rPr>
          <w:rFonts w:ascii="Times New Roman" w:hAnsi="Times New Roman" w:cs="Times New Roman"/>
          <w:sz w:val="28"/>
          <w:szCs w:val="28"/>
        </w:rPr>
        <w:t xml:space="preserve">5 </w:t>
      </w:r>
      <w:r w:rsidRPr="000D79FB">
        <w:rPr>
          <w:rFonts w:ascii="Times New Roman" w:hAnsi="Times New Roman" w:cs="Times New Roman"/>
          <w:sz w:val="28"/>
          <w:szCs w:val="28"/>
        </w:rPr>
        <w:t xml:space="preserve">рисунков и </w:t>
      </w:r>
      <w:r w:rsidR="005E4F30">
        <w:rPr>
          <w:rFonts w:ascii="Times New Roman" w:hAnsi="Times New Roman" w:cs="Times New Roman"/>
          <w:sz w:val="28"/>
          <w:szCs w:val="28"/>
        </w:rPr>
        <w:t>13</w:t>
      </w:r>
      <w:r w:rsidRPr="000D79FB">
        <w:rPr>
          <w:rFonts w:ascii="Times New Roman" w:hAnsi="Times New Roman" w:cs="Times New Roman"/>
          <w:sz w:val="28"/>
          <w:szCs w:val="28"/>
        </w:rPr>
        <w:t xml:space="preserve"> таблиц.</w:t>
      </w:r>
    </w:p>
    <w:p w:rsidR="00246A29" w:rsidRPr="000D79FB" w:rsidRDefault="00246A29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br w:type="page"/>
      </w:r>
    </w:p>
    <w:p w:rsidR="00234D5A" w:rsidRPr="000D79FB" w:rsidRDefault="00234D5A" w:rsidP="000D79F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" w:name="_Toc31206463"/>
      <w:r w:rsidRPr="000D79FB">
        <w:rPr>
          <w:rFonts w:ascii="Times New Roman" w:hAnsi="Times New Roman" w:cs="Times New Roman"/>
          <w:color w:val="auto"/>
        </w:rPr>
        <w:t>Глава 1. Теоретические основы аутсорсинга и аутстаффинга</w:t>
      </w:r>
      <w:bookmarkEnd w:id="1"/>
    </w:p>
    <w:p w:rsidR="00B21D8F" w:rsidRPr="000D79FB" w:rsidRDefault="00246A29" w:rsidP="000D79F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31206464"/>
      <w:r w:rsidRPr="000D79FB">
        <w:rPr>
          <w:rFonts w:ascii="Times New Roman" w:hAnsi="Times New Roman" w:cs="Times New Roman"/>
          <w:color w:val="auto"/>
        </w:rPr>
        <w:t>1.1 Сущность понятия аутсорсинга, его трактовки в научной литературе</w:t>
      </w:r>
      <w:bookmarkEnd w:id="2"/>
    </w:p>
    <w:p w:rsidR="000D79FB" w:rsidRDefault="000D79FB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9FB" w:rsidRDefault="00246A29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«Аутсорсинг» (out - внешний, source - источник) – это способ соверше</w:t>
      </w:r>
      <w:r w:rsidRPr="000D79FB">
        <w:rPr>
          <w:rFonts w:ascii="Times New Roman" w:hAnsi="Times New Roman" w:cs="Times New Roman"/>
          <w:sz w:val="28"/>
          <w:szCs w:val="28"/>
        </w:rPr>
        <w:t>н</w:t>
      </w:r>
      <w:r w:rsidRPr="000D79FB">
        <w:rPr>
          <w:rFonts w:ascii="Times New Roman" w:hAnsi="Times New Roman" w:cs="Times New Roman"/>
          <w:sz w:val="28"/>
          <w:szCs w:val="28"/>
        </w:rPr>
        <w:t>ствования деятельности отделений с помощью усилий по ведению главных в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>дов деятельности и передачи для осуществления некоторых видов работ или услуг специализированным предприятиям (частным предпринимателям) на контрактной основе с определенным сокращением персонала филиалов. «Ау</w:t>
      </w:r>
      <w:r w:rsidRPr="000D79FB">
        <w:rPr>
          <w:rFonts w:ascii="Times New Roman" w:hAnsi="Times New Roman" w:cs="Times New Roman"/>
          <w:sz w:val="28"/>
          <w:szCs w:val="28"/>
        </w:rPr>
        <w:t>т</w:t>
      </w:r>
      <w:r w:rsidRPr="000D79FB">
        <w:rPr>
          <w:rFonts w:ascii="Times New Roman" w:hAnsi="Times New Roman" w:cs="Times New Roman"/>
          <w:sz w:val="28"/>
          <w:szCs w:val="28"/>
        </w:rPr>
        <w:t>сорсер» - это организация (частный предприниматель), специализирующаяся на выполнении определенных работ или услуг и имеющая соответствующий опыт, знания и технические возможности, для выполнения отдельных видов работ или услуг на</w:t>
      </w:r>
      <w:r w:rsidR="005E4F30">
        <w:rPr>
          <w:rFonts w:ascii="Times New Roman" w:hAnsi="Times New Roman" w:cs="Times New Roman"/>
          <w:sz w:val="28"/>
          <w:szCs w:val="28"/>
        </w:rPr>
        <w:t xml:space="preserve"> основе заключенного договора [</w:t>
      </w:r>
      <w:r w:rsidR="008B0E9B">
        <w:rPr>
          <w:rFonts w:ascii="Times New Roman" w:hAnsi="Times New Roman" w:cs="Times New Roman"/>
          <w:sz w:val="28"/>
          <w:szCs w:val="28"/>
        </w:rPr>
        <w:fldChar w:fldCharType="begin"/>
      </w:r>
      <w:r w:rsidR="005E4F30">
        <w:rPr>
          <w:rFonts w:ascii="Times New Roman" w:hAnsi="Times New Roman" w:cs="Times New Roman"/>
          <w:sz w:val="28"/>
          <w:szCs w:val="28"/>
        </w:rPr>
        <w:instrText xml:space="preserve"> REF _Ref31130585 \r \h </w:instrText>
      </w:r>
      <w:r w:rsidR="008B0E9B">
        <w:rPr>
          <w:rFonts w:ascii="Times New Roman" w:hAnsi="Times New Roman" w:cs="Times New Roman"/>
          <w:sz w:val="28"/>
          <w:szCs w:val="28"/>
        </w:rPr>
      </w:r>
      <w:r w:rsidR="008B0E9B">
        <w:rPr>
          <w:rFonts w:ascii="Times New Roman" w:hAnsi="Times New Roman" w:cs="Times New Roman"/>
          <w:sz w:val="28"/>
          <w:szCs w:val="28"/>
        </w:rPr>
        <w:fldChar w:fldCharType="separate"/>
      </w:r>
      <w:r w:rsidR="00346E23">
        <w:rPr>
          <w:rFonts w:ascii="Times New Roman" w:hAnsi="Times New Roman" w:cs="Times New Roman"/>
          <w:sz w:val="28"/>
          <w:szCs w:val="28"/>
        </w:rPr>
        <w:t>12</w:t>
      </w:r>
      <w:r w:rsidR="008B0E9B">
        <w:rPr>
          <w:rFonts w:ascii="Times New Roman" w:hAnsi="Times New Roman" w:cs="Times New Roman"/>
          <w:sz w:val="28"/>
          <w:szCs w:val="28"/>
        </w:rPr>
        <w:fldChar w:fldCharType="end"/>
      </w:r>
      <w:r w:rsidRPr="000D79FB">
        <w:rPr>
          <w:rFonts w:ascii="Times New Roman" w:hAnsi="Times New Roman" w:cs="Times New Roman"/>
          <w:sz w:val="28"/>
          <w:szCs w:val="28"/>
        </w:rPr>
        <w:t xml:space="preserve">, с. 70]. </w:t>
      </w:r>
    </w:p>
    <w:p w:rsidR="000D79FB" w:rsidRDefault="00246A29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Если учитывать опыт практической работы и попытаться обобщить ра</w:t>
      </w:r>
      <w:r w:rsidRPr="000D79FB">
        <w:rPr>
          <w:rFonts w:ascii="Times New Roman" w:hAnsi="Times New Roman" w:cs="Times New Roman"/>
          <w:sz w:val="28"/>
          <w:szCs w:val="28"/>
        </w:rPr>
        <w:t>з</w:t>
      </w:r>
      <w:r w:rsidRPr="000D79FB">
        <w:rPr>
          <w:rFonts w:ascii="Times New Roman" w:hAnsi="Times New Roman" w:cs="Times New Roman"/>
          <w:sz w:val="28"/>
          <w:szCs w:val="28"/>
        </w:rPr>
        <w:t>личные точки зрения, аутсорсинг нужно рассматривать как с позиции потреб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>теля услуги, так и с позиции производителя услуг (аутсорсера). В первом сл</w:t>
      </w:r>
      <w:r w:rsidRPr="000D79FB">
        <w:rPr>
          <w:rFonts w:ascii="Times New Roman" w:hAnsi="Times New Roman" w:cs="Times New Roman"/>
          <w:sz w:val="28"/>
          <w:szCs w:val="28"/>
        </w:rPr>
        <w:t>у</w:t>
      </w:r>
      <w:r w:rsidRPr="000D79FB">
        <w:rPr>
          <w:rFonts w:ascii="Times New Roman" w:hAnsi="Times New Roman" w:cs="Times New Roman"/>
          <w:sz w:val="28"/>
          <w:szCs w:val="28"/>
        </w:rPr>
        <w:t>чае аутсорсинг - передача процессов и функций во внешнее управление для уменьшения издержек, улучшения качества и прочих стратегических целей, п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вышающих стоимость компании. Во втором случае аутсорсинговые услуги - генерирование и аккумулирование эффективного производственного опыта, выполнение различных функций, операций и пр. с целью их продажи. Показ</w:t>
      </w:r>
      <w:r w:rsidRPr="000D79FB">
        <w:rPr>
          <w:rFonts w:ascii="Times New Roman" w:hAnsi="Times New Roman" w:cs="Times New Roman"/>
          <w:sz w:val="28"/>
          <w:szCs w:val="28"/>
        </w:rPr>
        <w:t>а</w:t>
      </w:r>
      <w:r w:rsidRPr="000D79FB">
        <w:rPr>
          <w:rFonts w:ascii="Times New Roman" w:hAnsi="Times New Roman" w:cs="Times New Roman"/>
          <w:sz w:val="28"/>
          <w:szCs w:val="28"/>
        </w:rPr>
        <w:t>телем степени развития кооперационных связей компании считается отношение между объемом собственного производства ресурсов и объемом ресурсов, п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 xml:space="preserve">лучаемых со стороны. </w:t>
      </w:r>
    </w:p>
    <w:p w:rsidR="000D79FB" w:rsidRDefault="00246A29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Это значит, что сравнительно новое понятие «аутсорсинг» происходит от уже давно известных: «кооперация», «специализация», «разделение труда». Кооперация – это связи между разными организациями, основывающиеся на общности интересов, включающие в себя предоставление лицензий, создание новых организаций, производств, внедрение новых технологий и средств и</w:t>
      </w:r>
      <w:r w:rsidRPr="000D79FB">
        <w:rPr>
          <w:rFonts w:ascii="Times New Roman" w:hAnsi="Times New Roman" w:cs="Times New Roman"/>
          <w:sz w:val="28"/>
          <w:szCs w:val="28"/>
        </w:rPr>
        <w:t>н</w:t>
      </w:r>
      <w:r w:rsidRPr="000D79FB">
        <w:rPr>
          <w:rFonts w:ascii="Times New Roman" w:hAnsi="Times New Roman" w:cs="Times New Roman"/>
          <w:sz w:val="28"/>
          <w:szCs w:val="28"/>
        </w:rPr>
        <w:t>формации, маркетинга, разработку совместных проектов. Более всего родс</w:t>
      </w:r>
      <w:r w:rsidRPr="000D79FB">
        <w:rPr>
          <w:rFonts w:ascii="Times New Roman" w:hAnsi="Times New Roman" w:cs="Times New Roman"/>
          <w:sz w:val="28"/>
          <w:szCs w:val="28"/>
        </w:rPr>
        <w:t>т</w:t>
      </w:r>
      <w:r w:rsidRPr="000D79FB">
        <w:rPr>
          <w:rFonts w:ascii="Times New Roman" w:hAnsi="Times New Roman" w:cs="Times New Roman"/>
          <w:sz w:val="28"/>
          <w:szCs w:val="28"/>
        </w:rPr>
        <w:t>венными аутсорсингу понятиями кооперации являются подряд или субподряд, но они, правда, имеют ввиду контролируемое заказчиком исполнение подря</w:t>
      </w:r>
      <w:r w:rsidRPr="000D79FB">
        <w:rPr>
          <w:rFonts w:ascii="Times New Roman" w:hAnsi="Times New Roman" w:cs="Times New Roman"/>
          <w:sz w:val="28"/>
          <w:szCs w:val="28"/>
        </w:rPr>
        <w:t>д</w:t>
      </w:r>
      <w:r w:rsidRPr="000D79FB">
        <w:rPr>
          <w:rFonts w:ascii="Times New Roman" w:hAnsi="Times New Roman" w:cs="Times New Roman"/>
          <w:sz w:val="28"/>
          <w:szCs w:val="28"/>
        </w:rPr>
        <w:t>чиком конкретного вида или объема работ, а в аутсорсинге в ведение исполн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>теля находятся те или иные составляющие «собственного цик</w:t>
      </w:r>
      <w:r w:rsidR="005E4F30">
        <w:rPr>
          <w:rFonts w:ascii="Times New Roman" w:hAnsi="Times New Roman" w:cs="Times New Roman"/>
          <w:sz w:val="28"/>
          <w:szCs w:val="28"/>
        </w:rPr>
        <w:t>ла» организации-заказчика [</w:t>
      </w:r>
      <w:r w:rsidR="008B0E9B">
        <w:rPr>
          <w:rFonts w:ascii="Times New Roman" w:hAnsi="Times New Roman" w:cs="Times New Roman"/>
          <w:sz w:val="28"/>
          <w:szCs w:val="28"/>
        </w:rPr>
        <w:fldChar w:fldCharType="begin"/>
      </w:r>
      <w:r w:rsidR="005E4F30">
        <w:rPr>
          <w:rFonts w:ascii="Times New Roman" w:hAnsi="Times New Roman" w:cs="Times New Roman"/>
          <w:sz w:val="28"/>
          <w:szCs w:val="28"/>
        </w:rPr>
        <w:instrText xml:space="preserve"> REF _Ref31130585 \r \h </w:instrText>
      </w:r>
      <w:r w:rsidR="008B0E9B">
        <w:rPr>
          <w:rFonts w:ascii="Times New Roman" w:hAnsi="Times New Roman" w:cs="Times New Roman"/>
          <w:sz w:val="28"/>
          <w:szCs w:val="28"/>
        </w:rPr>
      </w:r>
      <w:r w:rsidR="008B0E9B">
        <w:rPr>
          <w:rFonts w:ascii="Times New Roman" w:hAnsi="Times New Roman" w:cs="Times New Roman"/>
          <w:sz w:val="28"/>
          <w:szCs w:val="28"/>
        </w:rPr>
        <w:fldChar w:fldCharType="separate"/>
      </w:r>
      <w:r w:rsidR="00346E23">
        <w:rPr>
          <w:rFonts w:ascii="Times New Roman" w:hAnsi="Times New Roman" w:cs="Times New Roman"/>
          <w:sz w:val="28"/>
          <w:szCs w:val="28"/>
        </w:rPr>
        <w:t>12</w:t>
      </w:r>
      <w:r w:rsidR="008B0E9B">
        <w:rPr>
          <w:rFonts w:ascii="Times New Roman" w:hAnsi="Times New Roman" w:cs="Times New Roman"/>
          <w:sz w:val="28"/>
          <w:szCs w:val="28"/>
        </w:rPr>
        <w:fldChar w:fldCharType="end"/>
      </w:r>
      <w:r w:rsidRPr="000D79FB">
        <w:rPr>
          <w:rFonts w:ascii="Times New Roman" w:hAnsi="Times New Roman" w:cs="Times New Roman"/>
          <w:sz w:val="28"/>
          <w:szCs w:val="28"/>
        </w:rPr>
        <w:t xml:space="preserve">, с. 68]. </w:t>
      </w:r>
    </w:p>
    <w:p w:rsidR="000D79FB" w:rsidRDefault="00246A29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Самой важной отличительной чертой аутсорсинга, как считает канадский экономист </w:t>
      </w:r>
      <w:r w:rsidR="005E4F30">
        <w:rPr>
          <w:rFonts w:ascii="Times New Roman" w:hAnsi="Times New Roman" w:cs="Times New Roman"/>
          <w:sz w:val="28"/>
          <w:szCs w:val="28"/>
        </w:rPr>
        <w:t>А. В. Клочко</w:t>
      </w:r>
      <w:r w:rsidRPr="000D79FB">
        <w:rPr>
          <w:rFonts w:ascii="Times New Roman" w:hAnsi="Times New Roman" w:cs="Times New Roman"/>
          <w:sz w:val="28"/>
          <w:szCs w:val="28"/>
        </w:rPr>
        <w:t>, является возможность передачи контракта на сторону (субконтрактация). Субконтрактация - это такая форма организации промы</w:t>
      </w:r>
      <w:r w:rsidRPr="000D79FB">
        <w:rPr>
          <w:rFonts w:ascii="Times New Roman" w:hAnsi="Times New Roman" w:cs="Times New Roman"/>
          <w:sz w:val="28"/>
          <w:szCs w:val="28"/>
        </w:rPr>
        <w:t>ш</w:t>
      </w:r>
      <w:r w:rsidRPr="000D79FB">
        <w:rPr>
          <w:rFonts w:ascii="Times New Roman" w:hAnsi="Times New Roman" w:cs="Times New Roman"/>
          <w:sz w:val="28"/>
          <w:szCs w:val="28"/>
        </w:rPr>
        <w:t>ленного производства, рассчитанная на применение широкой сети поставщ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>ков. Имеется ввиду наличие головного предприятия – «контрактора» и больш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го количества малых и средних предприятий – «субконтракторов». В любой о</w:t>
      </w:r>
      <w:r w:rsidRPr="000D79FB">
        <w:rPr>
          <w:rFonts w:ascii="Times New Roman" w:hAnsi="Times New Roman" w:cs="Times New Roman"/>
          <w:sz w:val="28"/>
          <w:szCs w:val="28"/>
        </w:rPr>
        <w:t>б</w:t>
      </w:r>
      <w:r w:rsidRPr="000D79FB">
        <w:rPr>
          <w:rFonts w:ascii="Times New Roman" w:hAnsi="Times New Roman" w:cs="Times New Roman"/>
          <w:sz w:val="28"/>
          <w:szCs w:val="28"/>
        </w:rPr>
        <w:t>ласти подрядных отношений заказчик излагает свои требования к выполнению работы и конечным результатам по оказанию услуг и самым тщательным обр</w:t>
      </w:r>
      <w:r w:rsidRPr="000D79FB">
        <w:rPr>
          <w:rFonts w:ascii="Times New Roman" w:hAnsi="Times New Roman" w:cs="Times New Roman"/>
          <w:sz w:val="28"/>
          <w:szCs w:val="28"/>
        </w:rPr>
        <w:t>а</w:t>
      </w:r>
      <w:r w:rsidRPr="000D79FB">
        <w:rPr>
          <w:rFonts w:ascii="Times New Roman" w:hAnsi="Times New Roman" w:cs="Times New Roman"/>
          <w:sz w:val="28"/>
          <w:szCs w:val="28"/>
        </w:rPr>
        <w:t>зом контролирует деятельность подрядчика для получения в итоге надлежащ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 xml:space="preserve">го качества выполненных работ. </w:t>
      </w:r>
    </w:p>
    <w:p w:rsidR="000D79FB" w:rsidRDefault="00246A29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А при аутсорсинге заказчик только ставит перед поставщиком конечные цели и определяет его круг задач, относящихся к его непосредственной де</w:t>
      </w:r>
      <w:r w:rsidRPr="000D79FB">
        <w:rPr>
          <w:rFonts w:ascii="Times New Roman" w:hAnsi="Times New Roman" w:cs="Times New Roman"/>
          <w:sz w:val="28"/>
          <w:szCs w:val="28"/>
        </w:rPr>
        <w:t>я</w:t>
      </w:r>
      <w:r w:rsidRPr="000D79FB">
        <w:rPr>
          <w:rFonts w:ascii="Times New Roman" w:hAnsi="Times New Roman" w:cs="Times New Roman"/>
          <w:sz w:val="28"/>
          <w:szCs w:val="28"/>
        </w:rPr>
        <w:t>тельности, а методы, пути и средства по достижению этих целей целиком зав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>сят от выбора исполнителя, на которого, собственно, и возложена миссия для д</w:t>
      </w:r>
      <w:r w:rsidR="005E4F30">
        <w:rPr>
          <w:rFonts w:ascii="Times New Roman" w:hAnsi="Times New Roman" w:cs="Times New Roman"/>
          <w:sz w:val="28"/>
          <w:szCs w:val="28"/>
        </w:rPr>
        <w:t>остижения нужных результатов [</w:t>
      </w:r>
      <w:r w:rsidR="008B0E9B">
        <w:rPr>
          <w:rFonts w:ascii="Times New Roman" w:hAnsi="Times New Roman" w:cs="Times New Roman"/>
          <w:sz w:val="28"/>
          <w:szCs w:val="28"/>
        </w:rPr>
        <w:fldChar w:fldCharType="begin"/>
      </w:r>
      <w:r w:rsidR="005E4F30">
        <w:rPr>
          <w:rFonts w:ascii="Times New Roman" w:hAnsi="Times New Roman" w:cs="Times New Roman"/>
          <w:sz w:val="28"/>
          <w:szCs w:val="28"/>
        </w:rPr>
        <w:instrText xml:space="preserve"> REF _Ref31130602 \r \h </w:instrText>
      </w:r>
      <w:r w:rsidR="008B0E9B">
        <w:rPr>
          <w:rFonts w:ascii="Times New Roman" w:hAnsi="Times New Roman" w:cs="Times New Roman"/>
          <w:sz w:val="28"/>
          <w:szCs w:val="28"/>
        </w:rPr>
      </w:r>
      <w:r w:rsidR="008B0E9B">
        <w:rPr>
          <w:rFonts w:ascii="Times New Roman" w:hAnsi="Times New Roman" w:cs="Times New Roman"/>
          <w:sz w:val="28"/>
          <w:szCs w:val="28"/>
        </w:rPr>
        <w:fldChar w:fldCharType="separate"/>
      </w:r>
      <w:r w:rsidR="00346E23">
        <w:rPr>
          <w:rFonts w:ascii="Times New Roman" w:hAnsi="Times New Roman" w:cs="Times New Roman"/>
          <w:sz w:val="28"/>
          <w:szCs w:val="28"/>
        </w:rPr>
        <w:t>4</w:t>
      </w:r>
      <w:r w:rsidR="008B0E9B">
        <w:rPr>
          <w:rFonts w:ascii="Times New Roman" w:hAnsi="Times New Roman" w:cs="Times New Roman"/>
          <w:sz w:val="28"/>
          <w:szCs w:val="28"/>
        </w:rPr>
        <w:fldChar w:fldCharType="end"/>
      </w:r>
      <w:r w:rsidRPr="000D79FB">
        <w:rPr>
          <w:rFonts w:ascii="Times New Roman" w:hAnsi="Times New Roman" w:cs="Times New Roman"/>
          <w:sz w:val="28"/>
          <w:szCs w:val="28"/>
        </w:rPr>
        <w:t xml:space="preserve">, с. 885]. </w:t>
      </w:r>
    </w:p>
    <w:p w:rsidR="000D79FB" w:rsidRDefault="00246A29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В отношении к субконтракции (субподряду) аутсорсинг – это более емкое понятие, занимающее не только производственную и научно-производственную сферы, но и их оптимизацию на почве сравнения возможн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стей и эффективности использования ресурсов организаций, находящихся и</w:t>
      </w:r>
      <w:r w:rsidRPr="000D79FB">
        <w:rPr>
          <w:rFonts w:ascii="Times New Roman" w:hAnsi="Times New Roman" w:cs="Times New Roman"/>
          <w:sz w:val="28"/>
          <w:szCs w:val="28"/>
        </w:rPr>
        <w:t>з</w:t>
      </w:r>
      <w:r w:rsidRPr="000D79FB">
        <w:rPr>
          <w:rFonts w:ascii="Times New Roman" w:hAnsi="Times New Roman" w:cs="Times New Roman"/>
          <w:sz w:val="28"/>
          <w:szCs w:val="28"/>
        </w:rPr>
        <w:t xml:space="preserve">вне или же внутренних, собственных ресурсов. </w:t>
      </w:r>
    </w:p>
    <w:p w:rsidR="000D79FB" w:rsidRDefault="00246A29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В аутсорсинге рассматриваются не просто вопросы заключения контра</w:t>
      </w:r>
      <w:r w:rsidRPr="000D79FB">
        <w:rPr>
          <w:rFonts w:ascii="Times New Roman" w:hAnsi="Times New Roman" w:cs="Times New Roman"/>
          <w:sz w:val="28"/>
          <w:szCs w:val="28"/>
        </w:rPr>
        <w:t>к</w:t>
      </w:r>
      <w:r w:rsidRPr="000D79FB">
        <w:rPr>
          <w:rFonts w:ascii="Times New Roman" w:hAnsi="Times New Roman" w:cs="Times New Roman"/>
          <w:sz w:val="28"/>
          <w:szCs w:val="28"/>
        </w:rPr>
        <w:t>тов по исполнению разных видов работ, он дает возможность пересмотреть п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зиции к созданию бизнес-системы и управлению ей для улучшения эффекти</w:t>
      </w:r>
      <w:r w:rsidRPr="000D79FB">
        <w:rPr>
          <w:rFonts w:ascii="Times New Roman" w:hAnsi="Times New Roman" w:cs="Times New Roman"/>
          <w:sz w:val="28"/>
          <w:szCs w:val="28"/>
        </w:rPr>
        <w:t>в</w:t>
      </w:r>
      <w:r w:rsidRPr="000D79FB">
        <w:rPr>
          <w:rFonts w:ascii="Times New Roman" w:hAnsi="Times New Roman" w:cs="Times New Roman"/>
          <w:sz w:val="28"/>
          <w:szCs w:val="28"/>
        </w:rPr>
        <w:t>ности работы и для увеличения конкурентоспособности. Устройство взаимов</w:t>
      </w:r>
      <w:r w:rsidRPr="000D79FB">
        <w:rPr>
          <w:rFonts w:ascii="Times New Roman" w:hAnsi="Times New Roman" w:cs="Times New Roman"/>
          <w:sz w:val="28"/>
          <w:szCs w:val="28"/>
        </w:rPr>
        <w:t>ы</w:t>
      </w:r>
      <w:r w:rsidRPr="000D79FB">
        <w:rPr>
          <w:rFonts w:ascii="Times New Roman" w:hAnsi="Times New Roman" w:cs="Times New Roman"/>
          <w:sz w:val="28"/>
          <w:szCs w:val="28"/>
        </w:rPr>
        <w:t>годных отношений в области аутсорсинга находится в сфере долгосрочного стратегического планирования и зиждется на современных приемах и инстр</w:t>
      </w:r>
      <w:r w:rsidRPr="000D79FB">
        <w:rPr>
          <w:rFonts w:ascii="Times New Roman" w:hAnsi="Times New Roman" w:cs="Times New Roman"/>
          <w:sz w:val="28"/>
          <w:szCs w:val="28"/>
        </w:rPr>
        <w:t>у</w:t>
      </w:r>
      <w:r w:rsidRPr="000D79FB">
        <w:rPr>
          <w:rFonts w:ascii="Times New Roman" w:hAnsi="Times New Roman" w:cs="Times New Roman"/>
          <w:sz w:val="28"/>
          <w:szCs w:val="28"/>
        </w:rPr>
        <w:t>ментах анализа рынка (качественного и количественного). Что касается опред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ления аутсорсинга в научной литературе, то можно сказать следующее. Гла</w:t>
      </w:r>
      <w:r w:rsidRPr="000D79FB">
        <w:rPr>
          <w:rFonts w:ascii="Times New Roman" w:hAnsi="Times New Roman" w:cs="Times New Roman"/>
          <w:sz w:val="28"/>
          <w:szCs w:val="28"/>
        </w:rPr>
        <w:t>в</w:t>
      </w:r>
      <w:r w:rsidRPr="000D79FB">
        <w:rPr>
          <w:rFonts w:ascii="Times New Roman" w:hAnsi="Times New Roman" w:cs="Times New Roman"/>
          <w:sz w:val="28"/>
          <w:szCs w:val="28"/>
        </w:rPr>
        <w:t>ной проблемой в изучении аутсорсинга является исследование критериев отл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>чия его от других видов кооперации между предприятиями. Без понимания т</w:t>
      </w:r>
      <w:r w:rsidRPr="000D79FB">
        <w:rPr>
          <w:rFonts w:ascii="Times New Roman" w:hAnsi="Times New Roman" w:cs="Times New Roman"/>
          <w:sz w:val="28"/>
          <w:szCs w:val="28"/>
        </w:rPr>
        <w:t>а</w:t>
      </w:r>
      <w:r w:rsidRPr="000D79FB">
        <w:rPr>
          <w:rFonts w:ascii="Times New Roman" w:hAnsi="Times New Roman" w:cs="Times New Roman"/>
          <w:sz w:val="28"/>
          <w:szCs w:val="28"/>
        </w:rPr>
        <w:t>ких критериев значение аутсорсинга как отдельно взятого экономического и организационного феномена не имеет смысла, потому что нет четкого, одн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значного определения прав и обязанностей членов аутсорсинговой сделки. П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добных взглядов придерживаются сейчас многие специалисты, эксперты и би</w:t>
      </w:r>
      <w:r w:rsidRPr="000D79FB">
        <w:rPr>
          <w:rFonts w:ascii="Times New Roman" w:hAnsi="Times New Roman" w:cs="Times New Roman"/>
          <w:sz w:val="28"/>
          <w:szCs w:val="28"/>
        </w:rPr>
        <w:t>з</w:t>
      </w:r>
      <w:r w:rsidRPr="000D79FB">
        <w:rPr>
          <w:rFonts w:ascii="Times New Roman" w:hAnsi="Times New Roman" w:cs="Times New Roman"/>
          <w:sz w:val="28"/>
          <w:szCs w:val="28"/>
        </w:rPr>
        <w:t xml:space="preserve">несмены. </w:t>
      </w:r>
    </w:p>
    <w:p w:rsidR="000D79FB" w:rsidRDefault="00246A29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Они либо не хотят признавать аутсорсинг</w:t>
      </w:r>
      <w:r w:rsidR="000D79FB">
        <w:rPr>
          <w:rFonts w:ascii="Times New Roman" w:hAnsi="Times New Roman" w:cs="Times New Roman"/>
          <w:sz w:val="28"/>
          <w:szCs w:val="28"/>
        </w:rPr>
        <w:t>,</w:t>
      </w:r>
      <w:r w:rsidRPr="000D79FB">
        <w:rPr>
          <w:rFonts w:ascii="Times New Roman" w:hAnsi="Times New Roman" w:cs="Times New Roman"/>
          <w:sz w:val="28"/>
          <w:szCs w:val="28"/>
        </w:rPr>
        <w:t xml:space="preserve"> как отдельно взятый эконом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>ческий феномен и продолжают трактовать его как синоним подряда (только, что може</w:t>
      </w:r>
      <w:r w:rsidR="000D79FB">
        <w:rPr>
          <w:rFonts w:ascii="Times New Roman" w:hAnsi="Times New Roman" w:cs="Times New Roman"/>
          <w:sz w:val="28"/>
          <w:szCs w:val="28"/>
        </w:rPr>
        <w:t xml:space="preserve">т с большей </w:t>
      </w:r>
      <w:r w:rsidRPr="000D79FB">
        <w:rPr>
          <w:rFonts w:ascii="Times New Roman" w:hAnsi="Times New Roman" w:cs="Times New Roman"/>
          <w:sz w:val="28"/>
          <w:szCs w:val="28"/>
        </w:rPr>
        <w:t>адаптацией окончательного продукта под требования з</w:t>
      </w:r>
      <w:r w:rsidRPr="000D79FB">
        <w:rPr>
          <w:rFonts w:ascii="Times New Roman" w:hAnsi="Times New Roman" w:cs="Times New Roman"/>
          <w:sz w:val="28"/>
          <w:szCs w:val="28"/>
        </w:rPr>
        <w:t>а</w:t>
      </w:r>
      <w:r w:rsidRPr="000D79FB">
        <w:rPr>
          <w:rFonts w:ascii="Times New Roman" w:hAnsi="Times New Roman" w:cs="Times New Roman"/>
          <w:sz w:val="28"/>
          <w:szCs w:val="28"/>
        </w:rPr>
        <w:t>казчика), или же пытаются отнести к нему любые формы по разделению труда и привлечению компанией внешних ресурсов, делая смысл этого понятия более широким. Во втором случае, если расширить понятие аутсорсинга, то стан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 xml:space="preserve">виться реальной возможность отнести к нему фактически все виды кооперации и взаимодействия в течении предпринимательской деятельности. </w:t>
      </w:r>
    </w:p>
    <w:p w:rsidR="000D79FB" w:rsidRDefault="00246A29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Поэтому или надо искать критерии, позволяющие выделить аутсорсинг из прочих видов межфирменного сотрудничества и сформулировать только к нему относящееся определение, что является актуальной задачей, или же, если такие критерии не будут найдены, то нужно будет сделать вывод об аутсорсинге как о несамостоятельном виде сотрудничества, просто сведенному к какой-то разн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 xml:space="preserve">видности кооперации. Давайте проанализируем имеющиеся подходы к понятию аутсорсинга. Первым делом заметим отсутствие единообразия терминологии при его описании. </w:t>
      </w:r>
    </w:p>
    <w:p w:rsidR="000D79FB" w:rsidRDefault="00246A29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В большем количестве научных  трудов термин «аутсорсер» соответств</w:t>
      </w:r>
      <w:r w:rsidRPr="000D79FB">
        <w:rPr>
          <w:rFonts w:ascii="Times New Roman" w:hAnsi="Times New Roman" w:cs="Times New Roman"/>
          <w:sz w:val="28"/>
          <w:szCs w:val="28"/>
        </w:rPr>
        <w:t>у</w:t>
      </w:r>
      <w:r w:rsidRPr="000D79FB">
        <w:rPr>
          <w:rFonts w:ascii="Times New Roman" w:hAnsi="Times New Roman" w:cs="Times New Roman"/>
          <w:sz w:val="28"/>
          <w:szCs w:val="28"/>
        </w:rPr>
        <w:t>ет обозначению оператора, взявшего на себя выполнение заказанного ему би</w:t>
      </w:r>
      <w:r w:rsidRPr="000D79FB">
        <w:rPr>
          <w:rFonts w:ascii="Times New Roman" w:hAnsi="Times New Roman" w:cs="Times New Roman"/>
          <w:sz w:val="28"/>
          <w:szCs w:val="28"/>
        </w:rPr>
        <w:t>з</w:t>
      </w:r>
      <w:r w:rsidRPr="000D79FB">
        <w:rPr>
          <w:rFonts w:ascii="Times New Roman" w:hAnsi="Times New Roman" w:cs="Times New Roman"/>
          <w:sz w:val="28"/>
          <w:szCs w:val="28"/>
        </w:rPr>
        <w:t>нес-процесса, в то же время в иных публикациях этим термином, наоборот, н</w:t>
      </w:r>
      <w:r w:rsidRPr="000D79FB">
        <w:rPr>
          <w:rFonts w:ascii="Times New Roman" w:hAnsi="Times New Roman" w:cs="Times New Roman"/>
          <w:sz w:val="28"/>
          <w:szCs w:val="28"/>
        </w:rPr>
        <w:t>а</w:t>
      </w:r>
      <w:r w:rsidRPr="000D79FB">
        <w:rPr>
          <w:rFonts w:ascii="Times New Roman" w:hAnsi="Times New Roman" w:cs="Times New Roman"/>
          <w:sz w:val="28"/>
          <w:szCs w:val="28"/>
        </w:rPr>
        <w:t>граждается предприятие-заказчик. Самое большое распространение получил первый пункт, и в этой работе будет применяться термин «аутсорсер» для об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 xml:space="preserve">значения внешнего оператора (по отношению к заказчику). </w:t>
      </w:r>
    </w:p>
    <w:p w:rsidR="00246A29" w:rsidRPr="000D79FB" w:rsidRDefault="00246A29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Нужно сказать, что в России до сих пор отсутствуют законодательные а</w:t>
      </w:r>
      <w:r w:rsidRPr="000D79FB">
        <w:rPr>
          <w:rFonts w:ascii="Times New Roman" w:hAnsi="Times New Roman" w:cs="Times New Roman"/>
          <w:sz w:val="28"/>
          <w:szCs w:val="28"/>
        </w:rPr>
        <w:t>к</w:t>
      </w:r>
      <w:r w:rsidRPr="000D79FB">
        <w:rPr>
          <w:rFonts w:ascii="Times New Roman" w:hAnsi="Times New Roman" w:cs="Times New Roman"/>
          <w:sz w:val="28"/>
          <w:szCs w:val="28"/>
        </w:rPr>
        <w:t>ты, регламентирующие аутсорсинг. Хотя определенные попытки дать ему фо</w:t>
      </w:r>
      <w:r w:rsidRPr="000D79FB">
        <w:rPr>
          <w:rFonts w:ascii="Times New Roman" w:hAnsi="Times New Roman" w:cs="Times New Roman"/>
          <w:sz w:val="28"/>
          <w:szCs w:val="28"/>
        </w:rPr>
        <w:t>р</w:t>
      </w:r>
      <w:r w:rsidRPr="000D79FB">
        <w:rPr>
          <w:rFonts w:ascii="Times New Roman" w:hAnsi="Times New Roman" w:cs="Times New Roman"/>
          <w:sz w:val="28"/>
          <w:szCs w:val="28"/>
        </w:rPr>
        <w:t>мулировку иногда встречаются в нормативных документах некоторых субъе</w:t>
      </w:r>
      <w:r w:rsidRPr="000D79FB">
        <w:rPr>
          <w:rFonts w:ascii="Times New Roman" w:hAnsi="Times New Roman" w:cs="Times New Roman"/>
          <w:sz w:val="28"/>
          <w:szCs w:val="28"/>
        </w:rPr>
        <w:t>к</w:t>
      </w:r>
      <w:r w:rsidRPr="000D79FB">
        <w:rPr>
          <w:rFonts w:ascii="Times New Roman" w:hAnsi="Times New Roman" w:cs="Times New Roman"/>
          <w:sz w:val="28"/>
          <w:szCs w:val="28"/>
        </w:rPr>
        <w:t>тов Российской Федерации и во внутренних документах государственных ко</w:t>
      </w:r>
      <w:r w:rsidRPr="000D79FB">
        <w:rPr>
          <w:rFonts w:ascii="Times New Roman" w:hAnsi="Times New Roman" w:cs="Times New Roman"/>
          <w:sz w:val="28"/>
          <w:szCs w:val="28"/>
        </w:rPr>
        <w:t>м</w:t>
      </w:r>
      <w:r w:rsidRPr="000D79FB">
        <w:rPr>
          <w:rFonts w:ascii="Times New Roman" w:hAnsi="Times New Roman" w:cs="Times New Roman"/>
          <w:sz w:val="28"/>
          <w:szCs w:val="28"/>
        </w:rPr>
        <w:t>паний, но они не могут повлиять на урегулирование отношений аутсорсинга на федеральном уровне. Имеющиеся в них определения не всегда правильны, п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тому что задевают только его частные аспекты и не дают в нужной степени разделить аутсорсинг и подряд. Рассмотрим только некоторые из подобных примеров: аутсорсинг — это способ оптимизации деятельности отделений п</w:t>
      </w:r>
      <w:r w:rsidRPr="000D79FB">
        <w:rPr>
          <w:rFonts w:ascii="Times New Roman" w:hAnsi="Times New Roman" w:cs="Times New Roman"/>
          <w:sz w:val="28"/>
          <w:szCs w:val="28"/>
        </w:rPr>
        <w:t>у</w:t>
      </w:r>
      <w:r w:rsidRPr="000D79FB">
        <w:rPr>
          <w:rFonts w:ascii="Times New Roman" w:hAnsi="Times New Roman" w:cs="Times New Roman"/>
          <w:sz w:val="28"/>
          <w:szCs w:val="28"/>
        </w:rPr>
        <w:t>тем концентрации усилий при выполнении основных форм деятельности и п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редачи по выполнению определенных видов работ или услуг специализирова</w:t>
      </w:r>
      <w:r w:rsidRPr="000D79FB">
        <w:rPr>
          <w:rFonts w:ascii="Times New Roman" w:hAnsi="Times New Roman" w:cs="Times New Roman"/>
          <w:sz w:val="28"/>
          <w:szCs w:val="28"/>
        </w:rPr>
        <w:t>н</w:t>
      </w:r>
      <w:r w:rsidRPr="000D79FB">
        <w:rPr>
          <w:rFonts w:ascii="Times New Roman" w:hAnsi="Times New Roman" w:cs="Times New Roman"/>
          <w:sz w:val="28"/>
          <w:szCs w:val="28"/>
        </w:rPr>
        <w:t>ным организациям (частным предпринимателям) на контрактной основе с о</w:t>
      </w:r>
      <w:r w:rsidRPr="000D79FB">
        <w:rPr>
          <w:rFonts w:ascii="Times New Roman" w:hAnsi="Times New Roman" w:cs="Times New Roman"/>
          <w:sz w:val="28"/>
          <w:szCs w:val="28"/>
        </w:rPr>
        <w:t>п</w:t>
      </w:r>
      <w:r w:rsidRPr="000D79FB">
        <w:rPr>
          <w:rFonts w:ascii="Times New Roman" w:hAnsi="Times New Roman" w:cs="Times New Roman"/>
          <w:sz w:val="28"/>
          <w:szCs w:val="28"/>
        </w:rPr>
        <w:t>ределенным сокращением персонала отделе</w:t>
      </w:r>
      <w:r w:rsidR="005E4F30">
        <w:rPr>
          <w:rFonts w:ascii="Times New Roman" w:hAnsi="Times New Roman" w:cs="Times New Roman"/>
          <w:sz w:val="28"/>
          <w:szCs w:val="28"/>
        </w:rPr>
        <w:t>ний [</w:t>
      </w:r>
      <w:r w:rsidR="008B0E9B">
        <w:rPr>
          <w:rFonts w:ascii="Times New Roman" w:hAnsi="Times New Roman" w:cs="Times New Roman"/>
          <w:sz w:val="28"/>
          <w:szCs w:val="28"/>
        </w:rPr>
        <w:fldChar w:fldCharType="begin"/>
      </w:r>
      <w:r w:rsidR="005E4F30">
        <w:rPr>
          <w:rFonts w:ascii="Times New Roman" w:hAnsi="Times New Roman" w:cs="Times New Roman"/>
          <w:sz w:val="28"/>
          <w:szCs w:val="28"/>
        </w:rPr>
        <w:instrText xml:space="preserve"> REF _Ref31130622 \r \h </w:instrText>
      </w:r>
      <w:r w:rsidR="008B0E9B">
        <w:rPr>
          <w:rFonts w:ascii="Times New Roman" w:hAnsi="Times New Roman" w:cs="Times New Roman"/>
          <w:sz w:val="28"/>
          <w:szCs w:val="28"/>
        </w:rPr>
      </w:r>
      <w:r w:rsidR="008B0E9B">
        <w:rPr>
          <w:rFonts w:ascii="Times New Roman" w:hAnsi="Times New Roman" w:cs="Times New Roman"/>
          <w:sz w:val="28"/>
          <w:szCs w:val="28"/>
        </w:rPr>
        <w:fldChar w:fldCharType="separate"/>
      </w:r>
      <w:r w:rsidR="00346E23">
        <w:rPr>
          <w:rFonts w:ascii="Times New Roman" w:hAnsi="Times New Roman" w:cs="Times New Roman"/>
          <w:sz w:val="28"/>
          <w:szCs w:val="28"/>
        </w:rPr>
        <w:t>10</w:t>
      </w:r>
      <w:r w:rsidR="008B0E9B">
        <w:rPr>
          <w:rFonts w:ascii="Times New Roman" w:hAnsi="Times New Roman" w:cs="Times New Roman"/>
          <w:sz w:val="28"/>
          <w:szCs w:val="28"/>
        </w:rPr>
        <w:fldChar w:fldCharType="end"/>
      </w:r>
      <w:r w:rsidRPr="000D79FB">
        <w:rPr>
          <w:rFonts w:ascii="Times New Roman" w:hAnsi="Times New Roman" w:cs="Times New Roman"/>
          <w:sz w:val="28"/>
          <w:szCs w:val="28"/>
        </w:rPr>
        <w:t xml:space="preserve">, с. 105]. </w:t>
      </w:r>
    </w:p>
    <w:p w:rsidR="000D79FB" w:rsidRDefault="00246A29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По формальному определению этот принцип имеет как минимум два н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достатка: за счет аутсорсинга можно эффективно использовать деятельность не просто филиалов, но и головной компании, внедрение аутсорсинга не только сопровождается сокращением персонала; под ним понимается, еще и передача функций или их какой-то части по управлению предприятием сторонним орг</w:t>
      </w:r>
      <w:r w:rsidRPr="000D79FB">
        <w:rPr>
          <w:rFonts w:ascii="Times New Roman" w:hAnsi="Times New Roman" w:cs="Times New Roman"/>
          <w:sz w:val="28"/>
          <w:szCs w:val="28"/>
        </w:rPr>
        <w:t>а</w:t>
      </w:r>
      <w:r w:rsidR="005E4F30">
        <w:rPr>
          <w:rFonts w:ascii="Times New Roman" w:hAnsi="Times New Roman" w:cs="Times New Roman"/>
          <w:sz w:val="28"/>
          <w:szCs w:val="28"/>
        </w:rPr>
        <w:t>низациям [</w:t>
      </w:r>
      <w:r w:rsidR="008B0E9B">
        <w:rPr>
          <w:rFonts w:ascii="Times New Roman" w:hAnsi="Times New Roman" w:cs="Times New Roman"/>
          <w:sz w:val="28"/>
          <w:szCs w:val="28"/>
        </w:rPr>
        <w:fldChar w:fldCharType="begin"/>
      </w:r>
      <w:r w:rsidR="005E4F30">
        <w:rPr>
          <w:rFonts w:ascii="Times New Roman" w:hAnsi="Times New Roman" w:cs="Times New Roman"/>
          <w:sz w:val="28"/>
          <w:szCs w:val="28"/>
        </w:rPr>
        <w:instrText xml:space="preserve"> REF _Ref31130627 \r \h </w:instrText>
      </w:r>
      <w:r w:rsidR="008B0E9B">
        <w:rPr>
          <w:rFonts w:ascii="Times New Roman" w:hAnsi="Times New Roman" w:cs="Times New Roman"/>
          <w:sz w:val="28"/>
          <w:szCs w:val="28"/>
        </w:rPr>
      </w:r>
      <w:r w:rsidR="008B0E9B">
        <w:rPr>
          <w:rFonts w:ascii="Times New Roman" w:hAnsi="Times New Roman" w:cs="Times New Roman"/>
          <w:sz w:val="28"/>
          <w:szCs w:val="28"/>
        </w:rPr>
        <w:fldChar w:fldCharType="separate"/>
      </w:r>
      <w:r w:rsidR="00346E23">
        <w:rPr>
          <w:rFonts w:ascii="Times New Roman" w:hAnsi="Times New Roman" w:cs="Times New Roman"/>
          <w:sz w:val="28"/>
          <w:szCs w:val="28"/>
        </w:rPr>
        <w:t>5</w:t>
      </w:r>
      <w:r w:rsidR="008B0E9B">
        <w:rPr>
          <w:rFonts w:ascii="Times New Roman" w:hAnsi="Times New Roman" w:cs="Times New Roman"/>
          <w:sz w:val="28"/>
          <w:szCs w:val="28"/>
        </w:rPr>
        <w:fldChar w:fldCharType="end"/>
      </w:r>
      <w:r w:rsidRPr="000D79FB">
        <w:rPr>
          <w:rFonts w:ascii="Times New Roman" w:hAnsi="Times New Roman" w:cs="Times New Roman"/>
          <w:sz w:val="28"/>
          <w:szCs w:val="28"/>
        </w:rPr>
        <w:t xml:space="preserve">, с. 15]. </w:t>
      </w:r>
    </w:p>
    <w:p w:rsidR="00246A29" w:rsidRDefault="005E4F30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аутсортинг представляет собой</w:t>
      </w:r>
      <w:r w:rsidR="00246A29" w:rsidRPr="000D79FB">
        <w:rPr>
          <w:rFonts w:ascii="Times New Roman" w:hAnsi="Times New Roman" w:cs="Times New Roman"/>
          <w:sz w:val="28"/>
          <w:szCs w:val="28"/>
        </w:rPr>
        <w:t xml:space="preserve"> специфической инструмент для п</w:t>
      </w:r>
      <w:r w:rsidR="00246A29" w:rsidRPr="000D79FB">
        <w:rPr>
          <w:rFonts w:ascii="Times New Roman" w:hAnsi="Times New Roman" w:cs="Times New Roman"/>
          <w:sz w:val="28"/>
          <w:szCs w:val="28"/>
        </w:rPr>
        <w:t>о</w:t>
      </w:r>
      <w:r w:rsidR="00246A29" w:rsidRPr="000D79FB">
        <w:rPr>
          <w:rFonts w:ascii="Times New Roman" w:hAnsi="Times New Roman" w:cs="Times New Roman"/>
          <w:sz w:val="28"/>
          <w:szCs w:val="28"/>
        </w:rPr>
        <w:t>вышения эффективности деятельности фирмы, основанный на привлечении на платной и долговременной основе ресурсов, сформированных, организованных и управляемых внешним управляющим, что необходимо заказчику для обесп</w:t>
      </w:r>
      <w:r w:rsidR="00246A29" w:rsidRPr="000D79FB">
        <w:rPr>
          <w:rFonts w:ascii="Times New Roman" w:hAnsi="Times New Roman" w:cs="Times New Roman"/>
          <w:sz w:val="28"/>
          <w:szCs w:val="28"/>
        </w:rPr>
        <w:t>е</w:t>
      </w:r>
      <w:r w:rsidR="00246A29" w:rsidRPr="000D79FB">
        <w:rPr>
          <w:rFonts w:ascii="Times New Roman" w:hAnsi="Times New Roman" w:cs="Times New Roman"/>
          <w:sz w:val="28"/>
          <w:szCs w:val="28"/>
        </w:rPr>
        <w:t>чения бизнес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6A29" w:rsidRPr="000D79FB">
        <w:rPr>
          <w:rFonts w:ascii="Times New Roman" w:hAnsi="Times New Roman" w:cs="Times New Roman"/>
          <w:sz w:val="28"/>
          <w:szCs w:val="28"/>
        </w:rPr>
        <w:t>процесса, при этом тесные связи оператора и заказчика имеют как рыночную, так и иерархическую составляющие.</w:t>
      </w:r>
    </w:p>
    <w:p w:rsidR="000D79FB" w:rsidRPr="000D79FB" w:rsidRDefault="000D79FB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9FB" w:rsidRDefault="00B21D8F" w:rsidP="000D79F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3" w:name="_Toc31206465"/>
      <w:r w:rsidRPr="000D79FB">
        <w:rPr>
          <w:rFonts w:ascii="Times New Roman" w:hAnsi="Times New Roman" w:cs="Times New Roman"/>
          <w:color w:val="auto"/>
        </w:rPr>
        <w:t>1.2 Использование аутстаффера в современных российских организациях</w:t>
      </w:r>
      <w:bookmarkEnd w:id="3"/>
    </w:p>
    <w:p w:rsidR="00B21D8F" w:rsidRPr="000D79FB" w:rsidRDefault="00B21D8F" w:rsidP="000D79FB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0D79FB">
        <w:rPr>
          <w:rFonts w:ascii="Times New Roman" w:hAnsi="Times New Roman" w:cs="Times New Roman"/>
          <w:color w:val="auto"/>
        </w:rPr>
        <w:t xml:space="preserve"> </w:t>
      </w:r>
    </w:p>
    <w:p w:rsidR="000D79FB" w:rsidRDefault="00A07B23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07B23">
        <w:rPr>
          <w:rFonts w:ascii="Times New Roman" w:hAnsi="Times New Roman" w:cs="Times New Roman"/>
          <w:sz w:val="28"/>
          <w:szCs w:val="28"/>
        </w:rPr>
        <w:t>оссийские компании начали активно развивать два направления: аутсо</w:t>
      </w:r>
      <w:r w:rsidRPr="00A07B23">
        <w:rPr>
          <w:rFonts w:ascii="Times New Roman" w:hAnsi="Times New Roman" w:cs="Times New Roman"/>
          <w:sz w:val="28"/>
          <w:szCs w:val="28"/>
        </w:rPr>
        <w:t>р</w:t>
      </w:r>
      <w:r w:rsidRPr="00A07B23">
        <w:rPr>
          <w:rFonts w:ascii="Times New Roman" w:hAnsi="Times New Roman" w:cs="Times New Roman"/>
          <w:sz w:val="28"/>
          <w:szCs w:val="28"/>
        </w:rPr>
        <w:t>синг и аутсорсинг. Использование этих технологий позволяет организациям с</w:t>
      </w:r>
      <w:r w:rsidRPr="00A07B23">
        <w:rPr>
          <w:rFonts w:ascii="Times New Roman" w:hAnsi="Times New Roman" w:cs="Times New Roman"/>
          <w:sz w:val="28"/>
          <w:szCs w:val="28"/>
        </w:rPr>
        <w:t>о</w:t>
      </w:r>
      <w:r w:rsidRPr="00A07B23">
        <w:rPr>
          <w:rFonts w:ascii="Times New Roman" w:hAnsi="Times New Roman" w:cs="Times New Roman"/>
          <w:sz w:val="28"/>
          <w:szCs w:val="28"/>
        </w:rPr>
        <w:t>кратить расходы и расходы на логистику, связанные с содержанием их перс</w:t>
      </w:r>
      <w:r w:rsidRPr="00A07B23">
        <w:rPr>
          <w:rFonts w:ascii="Times New Roman" w:hAnsi="Times New Roman" w:cs="Times New Roman"/>
          <w:sz w:val="28"/>
          <w:szCs w:val="28"/>
        </w:rPr>
        <w:t>о</w:t>
      </w:r>
      <w:r w:rsidRPr="00A07B23">
        <w:rPr>
          <w:rFonts w:ascii="Times New Roman" w:hAnsi="Times New Roman" w:cs="Times New Roman"/>
          <w:sz w:val="28"/>
          <w:szCs w:val="28"/>
        </w:rPr>
        <w:t>нала, оборудования и материально-производственных запасов. Кроме того, у компании есть выбор: полностью аутсорсировать логистику, объединить собс</w:t>
      </w:r>
      <w:r w:rsidRPr="00A07B23">
        <w:rPr>
          <w:rFonts w:ascii="Times New Roman" w:hAnsi="Times New Roman" w:cs="Times New Roman"/>
          <w:sz w:val="28"/>
          <w:szCs w:val="28"/>
        </w:rPr>
        <w:t>т</w:t>
      </w:r>
      <w:r w:rsidRPr="00A07B23">
        <w:rPr>
          <w:rFonts w:ascii="Times New Roman" w:hAnsi="Times New Roman" w:cs="Times New Roman"/>
          <w:sz w:val="28"/>
          <w:szCs w:val="28"/>
        </w:rPr>
        <w:t xml:space="preserve">венную логистику с переносом некоторых частей логистической цепочки или отстранить сотрудников от логистики персонала компании - аутсорсинг </w:t>
      </w:r>
      <w:r w:rsidR="005E4F30">
        <w:rPr>
          <w:rFonts w:ascii="Times New Roman" w:hAnsi="Times New Roman" w:cs="Times New Roman"/>
          <w:sz w:val="28"/>
          <w:szCs w:val="28"/>
        </w:rPr>
        <w:t>[</w:t>
      </w:r>
      <w:r w:rsidR="008B0E9B">
        <w:rPr>
          <w:rFonts w:ascii="Times New Roman" w:hAnsi="Times New Roman" w:cs="Times New Roman"/>
          <w:sz w:val="28"/>
          <w:szCs w:val="28"/>
        </w:rPr>
        <w:fldChar w:fldCharType="begin"/>
      </w:r>
      <w:r w:rsidR="005E4F30">
        <w:rPr>
          <w:rFonts w:ascii="Times New Roman" w:hAnsi="Times New Roman" w:cs="Times New Roman"/>
          <w:sz w:val="28"/>
          <w:szCs w:val="28"/>
        </w:rPr>
        <w:instrText xml:space="preserve"> REF _Ref31130677 \r \h </w:instrText>
      </w:r>
      <w:r w:rsidR="008B0E9B">
        <w:rPr>
          <w:rFonts w:ascii="Times New Roman" w:hAnsi="Times New Roman" w:cs="Times New Roman"/>
          <w:sz w:val="28"/>
          <w:szCs w:val="28"/>
        </w:rPr>
      </w:r>
      <w:r w:rsidR="008B0E9B">
        <w:rPr>
          <w:rFonts w:ascii="Times New Roman" w:hAnsi="Times New Roman" w:cs="Times New Roman"/>
          <w:sz w:val="28"/>
          <w:szCs w:val="28"/>
        </w:rPr>
        <w:fldChar w:fldCharType="separate"/>
      </w:r>
      <w:r w:rsidR="00346E23">
        <w:rPr>
          <w:rFonts w:ascii="Times New Roman" w:hAnsi="Times New Roman" w:cs="Times New Roman"/>
          <w:sz w:val="28"/>
          <w:szCs w:val="28"/>
        </w:rPr>
        <w:t>20</w:t>
      </w:r>
      <w:r w:rsidR="008B0E9B">
        <w:rPr>
          <w:rFonts w:ascii="Times New Roman" w:hAnsi="Times New Roman" w:cs="Times New Roman"/>
          <w:sz w:val="28"/>
          <w:szCs w:val="28"/>
        </w:rPr>
        <w:fldChar w:fldCharType="end"/>
      </w:r>
      <w:r w:rsidR="00B21D8F" w:rsidRPr="000D79F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A07B23" w:rsidRDefault="00A07B23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Предприятия прибегают к оснащению персонала, уставные документы которого содержат ограничения по количеству работников, но для их произво</w:t>
      </w:r>
      <w:r w:rsidRPr="00A07B23">
        <w:rPr>
          <w:rFonts w:ascii="Times New Roman" w:hAnsi="Times New Roman" w:cs="Times New Roman"/>
          <w:sz w:val="28"/>
          <w:szCs w:val="28"/>
        </w:rPr>
        <w:t>д</w:t>
      </w:r>
      <w:r w:rsidRPr="00A07B23">
        <w:rPr>
          <w:rFonts w:ascii="Times New Roman" w:hAnsi="Times New Roman" w:cs="Times New Roman"/>
          <w:sz w:val="28"/>
          <w:szCs w:val="28"/>
        </w:rPr>
        <w:t>ства требуется больше работников. Например, осенью несколько юристов п</w:t>
      </w:r>
      <w:r w:rsidRPr="00A07B23">
        <w:rPr>
          <w:rFonts w:ascii="Times New Roman" w:hAnsi="Times New Roman" w:cs="Times New Roman"/>
          <w:sz w:val="28"/>
          <w:szCs w:val="28"/>
        </w:rPr>
        <w:t>о</w:t>
      </w:r>
      <w:r w:rsidRPr="00A07B23">
        <w:rPr>
          <w:rFonts w:ascii="Times New Roman" w:hAnsi="Times New Roman" w:cs="Times New Roman"/>
          <w:sz w:val="28"/>
          <w:szCs w:val="28"/>
        </w:rPr>
        <w:t>кинули организацию. Весной до начала налоговой проверки организация пр</w:t>
      </w:r>
      <w:r w:rsidRPr="00A07B23">
        <w:rPr>
          <w:rFonts w:ascii="Times New Roman" w:hAnsi="Times New Roman" w:cs="Times New Roman"/>
          <w:sz w:val="28"/>
          <w:szCs w:val="28"/>
        </w:rPr>
        <w:t>и</w:t>
      </w:r>
      <w:r w:rsidRPr="00A07B23">
        <w:rPr>
          <w:rFonts w:ascii="Times New Roman" w:hAnsi="Times New Roman" w:cs="Times New Roman"/>
          <w:sz w:val="28"/>
          <w:szCs w:val="28"/>
        </w:rPr>
        <w:t>обретает сторонние услуги по подбору необходимых сотрудников, и на основ</w:t>
      </w:r>
      <w:r w:rsidRPr="00A07B23">
        <w:rPr>
          <w:rFonts w:ascii="Times New Roman" w:hAnsi="Times New Roman" w:cs="Times New Roman"/>
          <w:sz w:val="28"/>
          <w:szCs w:val="28"/>
        </w:rPr>
        <w:t>а</w:t>
      </w:r>
      <w:r w:rsidRPr="00A07B23">
        <w:rPr>
          <w:rFonts w:ascii="Times New Roman" w:hAnsi="Times New Roman" w:cs="Times New Roman"/>
          <w:sz w:val="28"/>
          <w:szCs w:val="28"/>
        </w:rPr>
        <w:t>нии аутсорсингового соглашения группа юристов вновь привлекается на опр</w:t>
      </w:r>
      <w:r w:rsidRPr="00A07B23">
        <w:rPr>
          <w:rFonts w:ascii="Times New Roman" w:hAnsi="Times New Roman" w:cs="Times New Roman"/>
          <w:sz w:val="28"/>
          <w:szCs w:val="28"/>
        </w:rPr>
        <w:t>е</w:t>
      </w:r>
      <w:r w:rsidRPr="00A07B23">
        <w:rPr>
          <w:rFonts w:ascii="Times New Roman" w:hAnsi="Times New Roman" w:cs="Times New Roman"/>
          <w:sz w:val="28"/>
          <w:szCs w:val="28"/>
        </w:rPr>
        <w:t>деленный период времени. Аутстаффинг делает персонал компании более м</w:t>
      </w:r>
      <w:r w:rsidRPr="00A07B23">
        <w:rPr>
          <w:rFonts w:ascii="Times New Roman" w:hAnsi="Times New Roman" w:cs="Times New Roman"/>
          <w:sz w:val="28"/>
          <w:szCs w:val="28"/>
        </w:rPr>
        <w:t>о</w:t>
      </w:r>
      <w:r w:rsidRPr="00A07B23">
        <w:rPr>
          <w:rFonts w:ascii="Times New Roman" w:hAnsi="Times New Roman" w:cs="Times New Roman"/>
          <w:sz w:val="28"/>
          <w:szCs w:val="28"/>
        </w:rPr>
        <w:t>бильным, не увеличивая при этом количество сотрудников. В рамках этой усл</w:t>
      </w:r>
      <w:r w:rsidRPr="00A07B23">
        <w:rPr>
          <w:rFonts w:ascii="Times New Roman" w:hAnsi="Times New Roman" w:cs="Times New Roman"/>
          <w:sz w:val="28"/>
          <w:szCs w:val="28"/>
        </w:rPr>
        <w:t>у</w:t>
      </w:r>
      <w:r w:rsidRPr="00A07B23">
        <w:rPr>
          <w:rFonts w:ascii="Times New Roman" w:hAnsi="Times New Roman" w:cs="Times New Roman"/>
          <w:sz w:val="28"/>
          <w:szCs w:val="28"/>
        </w:rPr>
        <w:t>ги кадровое агентство становится законным работодателем, принимает обяз</w:t>
      </w:r>
      <w:r w:rsidRPr="00A07B23">
        <w:rPr>
          <w:rFonts w:ascii="Times New Roman" w:hAnsi="Times New Roman" w:cs="Times New Roman"/>
          <w:sz w:val="28"/>
          <w:szCs w:val="28"/>
        </w:rPr>
        <w:t>а</w:t>
      </w:r>
      <w:r w:rsidRPr="00A07B23">
        <w:rPr>
          <w:rFonts w:ascii="Times New Roman" w:hAnsi="Times New Roman" w:cs="Times New Roman"/>
          <w:sz w:val="28"/>
          <w:szCs w:val="28"/>
        </w:rPr>
        <w:t>тельства работодателя перед работниками, рассчитывает и выплачивает им во</w:t>
      </w:r>
      <w:r w:rsidRPr="00A07B23">
        <w:rPr>
          <w:rFonts w:ascii="Times New Roman" w:hAnsi="Times New Roman" w:cs="Times New Roman"/>
          <w:sz w:val="28"/>
          <w:szCs w:val="28"/>
        </w:rPr>
        <w:t>з</w:t>
      </w:r>
      <w:r w:rsidRPr="00A07B23">
        <w:rPr>
          <w:rFonts w:ascii="Times New Roman" w:hAnsi="Times New Roman" w:cs="Times New Roman"/>
          <w:sz w:val="28"/>
          <w:szCs w:val="28"/>
        </w:rPr>
        <w:t>награждение, принимает на себя ответственность в отношениях с налоговыми органами.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В результате пользователи, заключившие контракт на аутсорсинг, знач</w:t>
      </w:r>
      <w:r w:rsidRPr="00A07B23">
        <w:rPr>
          <w:rFonts w:ascii="Times New Roman" w:hAnsi="Times New Roman" w:cs="Times New Roman"/>
          <w:sz w:val="28"/>
          <w:szCs w:val="28"/>
        </w:rPr>
        <w:t>и</w:t>
      </w:r>
      <w:r w:rsidRPr="00A07B23">
        <w:rPr>
          <w:rFonts w:ascii="Times New Roman" w:hAnsi="Times New Roman" w:cs="Times New Roman"/>
          <w:sz w:val="28"/>
          <w:szCs w:val="28"/>
        </w:rPr>
        <w:t>тельно сокращают свои финансовые затраты на содержание персонала, а также экономят время за счет сокращения бумажной работы (учет и управление пе</w:t>
      </w:r>
      <w:r w:rsidRPr="00A07B23">
        <w:rPr>
          <w:rFonts w:ascii="Times New Roman" w:hAnsi="Times New Roman" w:cs="Times New Roman"/>
          <w:sz w:val="28"/>
          <w:szCs w:val="28"/>
        </w:rPr>
        <w:t>р</w:t>
      </w:r>
      <w:r w:rsidRPr="00A07B23">
        <w:rPr>
          <w:rFonts w:ascii="Times New Roman" w:hAnsi="Times New Roman" w:cs="Times New Roman"/>
          <w:sz w:val="28"/>
          <w:szCs w:val="28"/>
        </w:rPr>
        <w:t>соналом).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Кроме того, пользователи сторонних сервисов получают следующие пр</w:t>
      </w:r>
      <w:r w:rsidRPr="00A07B23">
        <w:rPr>
          <w:rFonts w:ascii="Times New Roman" w:hAnsi="Times New Roman" w:cs="Times New Roman"/>
          <w:sz w:val="28"/>
          <w:szCs w:val="28"/>
        </w:rPr>
        <w:t>е</w:t>
      </w:r>
      <w:r w:rsidRPr="00A07B23">
        <w:rPr>
          <w:rFonts w:ascii="Times New Roman" w:hAnsi="Times New Roman" w:cs="Times New Roman"/>
          <w:sz w:val="28"/>
          <w:szCs w:val="28"/>
        </w:rPr>
        <w:t>имущества: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сокращение расходов с учетом административного и кадрового учета, освобождение от обязанности исчислять и перечислять налоги для каждого р</w:t>
      </w:r>
      <w:r w:rsidRPr="00A07B23">
        <w:rPr>
          <w:rFonts w:ascii="Times New Roman" w:hAnsi="Times New Roman" w:cs="Times New Roman"/>
          <w:sz w:val="28"/>
          <w:szCs w:val="28"/>
        </w:rPr>
        <w:t>а</w:t>
      </w:r>
      <w:r w:rsidRPr="00A07B23">
        <w:rPr>
          <w:rFonts w:ascii="Times New Roman" w:hAnsi="Times New Roman" w:cs="Times New Roman"/>
          <w:sz w:val="28"/>
          <w:szCs w:val="28"/>
        </w:rPr>
        <w:t>ботника и оформление всей необходимой для этого документации;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снижение затрат на поиск квалифицированного персонала и сохранение ценных сотрудников, устранение других проблем, связанных с набором перс</w:t>
      </w:r>
      <w:r w:rsidRPr="00A07B23">
        <w:rPr>
          <w:rFonts w:ascii="Times New Roman" w:hAnsi="Times New Roman" w:cs="Times New Roman"/>
          <w:sz w:val="28"/>
          <w:szCs w:val="28"/>
        </w:rPr>
        <w:t>о</w:t>
      </w:r>
      <w:r w:rsidRPr="00A07B23">
        <w:rPr>
          <w:rFonts w:ascii="Times New Roman" w:hAnsi="Times New Roman" w:cs="Times New Roman"/>
          <w:sz w:val="28"/>
          <w:szCs w:val="28"/>
        </w:rPr>
        <w:t>нала;</w:t>
      </w:r>
    </w:p>
    <w:p w:rsid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выполнять сезонные работы, возможность использования рабочих раб</w:t>
      </w:r>
      <w:r w:rsidRPr="00A07B23">
        <w:rPr>
          <w:rFonts w:ascii="Times New Roman" w:hAnsi="Times New Roman" w:cs="Times New Roman"/>
          <w:sz w:val="28"/>
          <w:szCs w:val="28"/>
        </w:rPr>
        <w:t>о</w:t>
      </w:r>
      <w:r w:rsidRPr="00A07B23">
        <w:rPr>
          <w:rFonts w:ascii="Times New Roman" w:hAnsi="Times New Roman" w:cs="Times New Roman"/>
          <w:sz w:val="28"/>
          <w:szCs w:val="28"/>
        </w:rPr>
        <w:t>чих без регистрации их в качестве постоянных работников;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снижение юридической ответственности за персонал;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решение проблем, связанных с заполнением «непопулярных» вакансий;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отсутствие проблем текучести кадров;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возможность максимальной оптимизации штатного расписания;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рост инвестиционной привлекательности предприятия;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возможность продолжить использование упрощенной системы налог</w:t>
      </w:r>
      <w:r w:rsidRPr="00A07B23">
        <w:rPr>
          <w:rFonts w:ascii="Times New Roman" w:hAnsi="Times New Roman" w:cs="Times New Roman"/>
          <w:sz w:val="28"/>
          <w:szCs w:val="28"/>
        </w:rPr>
        <w:t>о</w:t>
      </w:r>
      <w:r w:rsidRPr="00A07B23">
        <w:rPr>
          <w:rFonts w:ascii="Times New Roman" w:hAnsi="Times New Roman" w:cs="Times New Roman"/>
          <w:sz w:val="28"/>
          <w:szCs w:val="28"/>
        </w:rPr>
        <w:t>обложения;</w:t>
      </w:r>
    </w:p>
    <w:p w:rsidR="000D79FB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 xml:space="preserve">- избавление компании от проблем, связанных с проверками работающего персонала различными инспекционными органами (например, миграционной службой) </w:t>
      </w:r>
      <w:r w:rsidR="005E4F30">
        <w:rPr>
          <w:rFonts w:ascii="Times New Roman" w:hAnsi="Times New Roman" w:cs="Times New Roman"/>
          <w:sz w:val="28"/>
          <w:szCs w:val="28"/>
        </w:rPr>
        <w:t>[</w:t>
      </w:r>
      <w:r w:rsidR="008B0E9B">
        <w:rPr>
          <w:rFonts w:ascii="Times New Roman" w:hAnsi="Times New Roman" w:cs="Times New Roman"/>
          <w:sz w:val="28"/>
          <w:szCs w:val="28"/>
        </w:rPr>
        <w:fldChar w:fldCharType="begin"/>
      </w:r>
      <w:r w:rsidR="005E4F30">
        <w:rPr>
          <w:rFonts w:ascii="Times New Roman" w:hAnsi="Times New Roman" w:cs="Times New Roman"/>
          <w:sz w:val="28"/>
          <w:szCs w:val="28"/>
        </w:rPr>
        <w:instrText xml:space="preserve"> REF _Ref31130686 \r \h </w:instrText>
      </w:r>
      <w:r w:rsidR="008B0E9B">
        <w:rPr>
          <w:rFonts w:ascii="Times New Roman" w:hAnsi="Times New Roman" w:cs="Times New Roman"/>
          <w:sz w:val="28"/>
          <w:szCs w:val="28"/>
        </w:rPr>
      </w:r>
      <w:r w:rsidR="008B0E9B">
        <w:rPr>
          <w:rFonts w:ascii="Times New Roman" w:hAnsi="Times New Roman" w:cs="Times New Roman"/>
          <w:sz w:val="28"/>
          <w:szCs w:val="28"/>
        </w:rPr>
        <w:fldChar w:fldCharType="separate"/>
      </w:r>
      <w:r w:rsidR="00346E23">
        <w:rPr>
          <w:rFonts w:ascii="Times New Roman" w:hAnsi="Times New Roman" w:cs="Times New Roman"/>
          <w:sz w:val="28"/>
          <w:szCs w:val="28"/>
        </w:rPr>
        <w:t>21</w:t>
      </w:r>
      <w:r w:rsidR="008B0E9B">
        <w:rPr>
          <w:rFonts w:ascii="Times New Roman" w:hAnsi="Times New Roman" w:cs="Times New Roman"/>
          <w:sz w:val="28"/>
          <w:szCs w:val="28"/>
        </w:rPr>
        <w:fldChar w:fldCharType="end"/>
      </w:r>
      <w:r w:rsidR="00B21D8F" w:rsidRPr="000D79F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В то же время опытный поставщик услуг эмансипации имеет возмо</w:t>
      </w:r>
      <w:r w:rsidRPr="00A07B23">
        <w:rPr>
          <w:rFonts w:ascii="Times New Roman" w:hAnsi="Times New Roman" w:cs="Times New Roman"/>
          <w:sz w:val="28"/>
          <w:szCs w:val="28"/>
        </w:rPr>
        <w:t>ж</w:t>
      </w:r>
      <w:r w:rsidRPr="00A07B23">
        <w:rPr>
          <w:rFonts w:ascii="Times New Roman" w:hAnsi="Times New Roman" w:cs="Times New Roman"/>
          <w:sz w:val="28"/>
          <w:szCs w:val="28"/>
        </w:rPr>
        <w:t>ность взять на себя значительную часть дополнительных функций: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оформление и оплата отпусков, отпуск по болезни;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предоставление по запросу работника различных сертификатов;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расчет и выплата работнику заработной платы, налоговых вычетов и всех обязательных платежей в соответствии с законодательством;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учет командировок сотрудников;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обеспечить работника услугами медицинского страхования;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обеспечить работнику страхование жизни и здоровья;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обеспечить едой рабочих;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выплата сотрудникам различных видов вознаграждения: за мобильную связь, использование автомобиля, проезд;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обеспечить работников спецодеждой и обмундированием;</w:t>
      </w:r>
    </w:p>
    <w:p w:rsidR="000D79FB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организация обучения сотрудников</w:t>
      </w:r>
      <w:r w:rsidR="005E4F30">
        <w:rPr>
          <w:rFonts w:ascii="Times New Roman" w:hAnsi="Times New Roman" w:cs="Times New Roman"/>
          <w:sz w:val="28"/>
          <w:szCs w:val="28"/>
        </w:rPr>
        <w:t xml:space="preserve"> [</w:t>
      </w:r>
      <w:r w:rsidR="008B0E9B">
        <w:rPr>
          <w:rFonts w:ascii="Times New Roman" w:hAnsi="Times New Roman" w:cs="Times New Roman"/>
          <w:sz w:val="28"/>
          <w:szCs w:val="28"/>
        </w:rPr>
        <w:fldChar w:fldCharType="begin"/>
      </w:r>
      <w:r w:rsidR="005E4F30">
        <w:rPr>
          <w:rFonts w:ascii="Times New Roman" w:hAnsi="Times New Roman" w:cs="Times New Roman"/>
          <w:sz w:val="28"/>
          <w:szCs w:val="28"/>
        </w:rPr>
        <w:instrText xml:space="preserve"> REF _Ref31130692 \r \h </w:instrText>
      </w:r>
      <w:r w:rsidR="008B0E9B">
        <w:rPr>
          <w:rFonts w:ascii="Times New Roman" w:hAnsi="Times New Roman" w:cs="Times New Roman"/>
          <w:sz w:val="28"/>
          <w:szCs w:val="28"/>
        </w:rPr>
      </w:r>
      <w:r w:rsidR="008B0E9B">
        <w:rPr>
          <w:rFonts w:ascii="Times New Roman" w:hAnsi="Times New Roman" w:cs="Times New Roman"/>
          <w:sz w:val="28"/>
          <w:szCs w:val="28"/>
        </w:rPr>
        <w:fldChar w:fldCharType="separate"/>
      </w:r>
      <w:r w:rsidR="00346E23">
        <w:rPr>
          <w:rFonts w:ascii="Times New Roman" w:hAnsi="Times New Roman" w:cs="Times New Roman"/>
          <w:sz w:val="28"/>
          <w:szCs w:val="28"/>
        </w:rPr>
        <w:t>22</w:t>
      </w:r>
      <w:r w:rsidR="008B0E9B">
        <w:rPr>
          <w:rFonts w:ascii="Times New Roman" w:hAnsi="Times New Roman" w:cs="Times New Roman"/>
          <w:sz w:val="28"/>
          <w:szCs w:val="28"/>
        </w:rPr>
        <w:fldChar w:fldCharType="end"/>
      </w:r>
      <w:r w:rsidR="00B21D8F" w:rsidRPr="000D79F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До настоящего времени на российском рынке услуги по аренде персон</w:t>
      </w:r>
      <w:r w:rsidRPr="00A07B23">
        <w:rPr>
          <w:rFonts w:ascii="Times New Roman" w:hAnsi="Times New Roman" w:cs="Times New Roman"/>
          <w:sz w:val="28"/>
          <w:szCs w:val="28"/>
        </w:rPr>
        <w:t>а</w:t>
      </w:r>
      <w:r w:rsidRPr="00A07B23">
        <w:rPr>
          <w:rFonts w:ascii="Times New Roman" w:hAnsi="Times New Roman" w:cs="Times New Roman"/>
          <w:sz w:val="28"/>
          <w:szCs w:val="28"/>
        </w:rPr>
        <w:t>ла, а также аутстаффинг, считаются относительно новыми, хотя они существ</w:t>
      </w:r>
      <w:r w:rsidRPr="00A07B23">
        <w:rPr>
          <w:rFonts w:ascii="Times New Roman" w:hAnsi="Times New Roman" w:cs="Times New Roman"/>
          <w:sz w:val="28"/>
          <w:szCs w:val="28"/>
        </w:rPr>
        <w:t>у</w:t>
      </w:r>
      <w:r w:rsidRPr="00A07B23">
        <w:rPr>
          <w:rFonts w:ascii="Times New Roman" w:hAnsi="Times New Roman" w:cs="Times New Roman"/>
          <w:sz w:val="28"/>
          <w:szCs w:val="28"/>
        </w:rPr>
        <w:t>ют на Западе в течение длительного времени и используются довольно часто.</w:t>
      </w:r>
    </w:p>
    <w:p w:rsid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За рубежом более 27% рынка персонала составляют услуги по аренде персонала. Например, число американцев, работающих по найму, превышает 2,5 миллиона, а в государствах-членах Европейского Союза в агентствах по трудоустройству работает до 7 миллионов человек. набор в течение года. Во Франции представляется возможным судить о темпах роста спроса на време</w:t>
      </w:r>
      <w:r w:rsidRPr="00A07B23">
        <w:rPr>
          <w:rFonts w:ascii="Times New Roman" w:hAnsi="Times New Roman" w:cs="Times New Roman"/>
          <w:sz w:val="28"/>
          <w:szCs w:val="28"/>
        </w:rPr>
        <w:t>н</w:t>
      </w:r>
      <w:r w:rsidRPr="00A07B23">
        <w:rPr>
          <w:rFonts w:ascii="Times New Roman" w:hAnsi="Times New Roman" w:cs="Times New Roman"/>
          <w:sz w:val="28"/>
          <w:szCs w:val="28"/>
        </w:rPr>
        <w:t>ную работу, где число штатных сотрудников в десять раз меньше, чем найма. Понятие «найма персонала» в России существует с 1990-х годов.</w:t>
      </w:r>
    </w:p>
    <w:p w:rsidR="000D79FB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Индустрия этого сервиса в России быстро растет, в среднем на 20-30% в год, и процентная доля меняется в зависимости от развития конкретного реги</w:t>
      </w:r>
      <w:r w:rsidRPr="00A07B23">
        <w:rPr>
          <w:rFonts w:ascii="Times New Roman" w:hAnsi="Times New Roman" w:cs="Times New Roman"/>
          <w:sz w:val="28"/>
          <w:szCs w:val="28"/>
        </w:rPr>
        <w:t>о</w:t>
      </w:r>
      <w:r w:rsidRPr="00A07B23">
        <w:rPr>
          <w:rFonts w:ascii="Times New Roman" w:hAnsi="Times New Roman" w:cs="Times New Roman"/>
          <w:sz w:val="28"/>
          <w:szCs w:val="28"/>
        </w:rPr>
        <w:t>на, в то время как большая часть рынка остается недоступной. Изначально крупные западные компании в основном обращались к технологиям работы. Сегодня доля российских клиентов на этом рынке значительно возросла. Но, конечно, даже сегодня зарубежные представительства имеют значительно больше результатов, чем отечественные работодатели, с точки зрения колич</w:t>
      </w:r>
      <w:r w:rsidRPr="00A07B23">
        <w:rPr>
          <w:rFonts w:ascii="Times New Roman" w:hAnsi="Times New Roman" w:cs="Times New Roman"/>
          <w:sz w:val="28"/>
          <w:szCs w:val="28"/>
        </w:rPr>
        <w:t>е</w:t>
      </w:r>
      <w:r w:rsidRPr="00A07B23">
        <w:rPr>
          <w:rFonts w:ascii="Times New Roman" w:hAnsi="Times New Roman" w:cs="Times New Roman"/>
          <w:sz w:val="28"/>
          <w:szCs w:val="28"/>
        </w:rPr>
        <w:t xml:space="preserve">ства запросов на услуги; лизинг и персонал </w:t>
      </w:r>
      <w:r w:rsidR="005E4F30">
        <w:rPr>
          <w:rFonts w:ascii="Times New Roman" w:hAnsi="Times New Roman" w:cs="Times New Roman"/>
          <w:sz w:val="28"/>
          <w:szCs w:val="28"/>
        </w:rPr>
        <w:t>[</w:t>
      </w:r>
      <w:r w:rsidR="008B0E9B">
        <w:rPr>
          <w:rFonts w:ascii="Times New Roman" w:hAnsi="Times New Roman" w:cs="Times New Roman"/>
          <w:sz w:val="28"/>
          <w:szCs w:val="28"/>
        </w:rPr>
        <w:fldChar w:fldCharType="begin"/>
      </w:r>
      <w:r w:rsidR="005E4F30">
        <w:rPr>
          <w:rFonts w:ascii="Times New Roman" w:hAnsi="Times New Roman" w:cs="Times New Roman"/>
          <w:sz w:val="28"/>
          <w:szCs w:val="28"/>
        </w:rPr>
        <w:instrText xml:space="preserve"> REF _Ref31130697 \r \h </w:instrText>
      </w:r>
      <w:r w:rsidR="008B0E9B">
        <w:rPr>
          <w:rFonts w:ascii="Times New Roman" w:hAnsi="Times New Roman" w:cs="Times New Roman"/>
          <w:sz w:val="28"/>
          <w:szCs w:val="28"/>
        </w:rPr>
      </w:r>
      <w:r w:rsidR="008B0E9B">
        <w:rPr>
          <w:rFonts w:ascii="Times New Roman" w:hAnsi="Times New Roman" w:cs="Times New Roman"/>
          <w:sz w:val="28"/>
          <w:szCs w:val="28"/>
        </w:rPr>
        <w:fldChar w:fldCharType="separate"/>
      </w:r>
      <w:r w:rsidR="00346E23">
        <w:rPr>
          <w:rFonts w:ascii="Times New Roman" w:hAnsi="Times New Roman" w:cs="Times New Roman"/>
          <w:sz w:val="28"/>
          <w:szCs w:val="28"/>
        </w:rPr>
        <w:t>23</w:t>
      </w:r>
      <w:r w:rsidR="008B0E9B">
        <w:rPr>
          <w:rFonts w:ascii="Times New Roman" w:hAnsi="Times New Roman" w:cs="Times New Roman"/>
          <w:sz w:val="28"/>
          <w:szCs w:val="28"/>
        </w:rPr>
        <w:fldChar w:fldCharType="end"/>
      </w:r>
      <w:r w:rsidR="00B21D8F" w:rsidRPr="000D79F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Компании, предоставляющие услуги лизинга персонала, - это компании из различных отраслей - промышленных предприятий, банков, розничных с</w:t>
      </w:r>
      <w:r w:rsidRPr="00A07B23">
        <w:rPr>
          <w:rFonts w:ascii="Times New Roman" w:hAnsi="Times New Roman" w:cs="Times New Roman"/>
          <w:sz w:val="28"/>
          <w:szCs w:val="28"/>
        </w:rPr>
        <w:t>е</w:t>
      </w:r>
      <w:r w:rsidRPr="00A07B23">
        <w:rPr>
          <w:rFonts w:ascii="Times New Roman" w:hAnsi="Times New Roman" w:cs="Times New Roman"/>
          <w:sz w:val="28"/>
          <w:szCs w:val="28"/>
        </w:rPr>
        <w:t>тей, FMCG-компаний и т. Д. Прогнозируемый рост этого сектора услуг в Ро</w:t>
      </w:r>
      <w:r w:rsidRPr="00A07B23">
        <w:rPr>
          <w:rFonts w:ascii="Times New Roman" w:hAnsi="Times New Roman" w:cs="Times New Roman"/>
          <w:sz w:val="28"/>
          <w:szCs w:val="28"/>
        </w:rPr>
        <w:t>с</w:t>
      </w:r>
      <w:r w:rsidRPr="00A07B23">
        <w:rPr>
          <w:rFonts w:ascii="Times New Roman" w:hAnsi="Times New Roman" w:cs="Times New Roman"/>
          <w:sz w:val="28"/>
          <w:szCs w:val="28"/>
        </w:rPr>
        <w:t>сии в первую очередь связан с повышением осведомленности предприятий о возможности использование новых законных схем ведения бизнеса, а также с развитием различных секторов рынка, особенно промышленности.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Все вышесказанное говорит о преимуществах аутстаффинга, в связи с чем представляется необходимым отметить недостатки этой стратегии: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сотрудники могут негативно относиться к компании, которая не являе</w:t>
      </w:r>
      <w:r w:rsidRPr="00A07B23">
        <w:rPr>
          <w:rFonts w:ascii="Times New Roman" w:hAnsi="Times New Roman" w:cs="Times New Roman"/>
          <w:sz w:val="28"/>
          <w:szCs w:val="28"/>
        </w:rPr>
        <w:t>т</w:t>
      </w:r>
      <w:r w:rsidRPr="00A07B23">
        <w:rPr>
          <w:rFonts w:ascii="Times New Roman" w:hAnsi="Times New Roman" w:cs="Times New Roman"/>
          <w:sz w:val="28"/>
          <w:szCs w:val="28"/>
        </w:rPr>
        <w:t>ся официальным работодателем согласно документам;</w:t>
      </w:r>
    </w:p>
    <w:p w:rsid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отсутствие способности полностью контролировать мотивацию сотру</w:t>
      </w:r>
      <w:r w:rsidRPr="00A07B23">
        <w:rPr>
          <w:rFonts w:ascii="Times New Roman" w:hAnsi="Times New Roman" w:cs="Times New Roman"/>
          <w:sz w:val="28"/>
          <w:szCs w:val="28"/>
        </w:rPr>
        <w:t>д</w:t>
      </w:r>
      <w:r w:rsidRPr="00A07B23">
        <w:rPr>
          <w:rFonts w:ascii="Times New Roman" w:hAnsi="Times New Roman" w:cs="Times New Roman"/>
          <w:sz w:val="28"/>
          <w:szCs w:val="28"/>
        </w:rPr>
        <w:t>ников и повышать степень их профессионального развития;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невозможность тотального контроля качества работы, выполняемой с</w:t>
      </w:r>
      <w:r w:rsidRPr="00A07B23">
        <w:rPr>
          <w:rFonts w:ascii="Times New Roman" w:hAnsi="Times New Roman" w:cs="Times New Roman"/>
          <w:sz w:val="28"/>
          <w:szCs w:val="28"/>
        </w:rPr>
        <w:t>о</w:t>
      </w:r>
      <w:r w:rsidRPr="00A07B23">
        <w:rPr>
          <w:rFonts w:ascii="Times New Roman" w:hAnsi="Times New Roman" w:cs="Times New Roman"/>
          <w:sz w:val="28"/>
          <w:szCs w:val="28"/>
        </w:rPr>
        <w:t>трудниками, но эта проблема возникает чаще, когда поставщик услуг довольно часто меняет состав менеджеров;</w:t>
      </w:r>
    </w:p>
    <w:p w:rsidR="000D79FB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- отсутствие определенных гарантий того, что конкретный сотрудник приступит к выполнению задачи в согласованные сроки и выполнит свою раб</w:t>
      </w:r>
      <w:r w:rsidRPr="00A07B23">
        <w:rPr>
          <w:rFonts w:ascii="Times New Roman" w:hAnsi="Times New Roman" w:cs="Times New Roman"/>
          <w:sz w:val="28"/>
          <w:szCs w:val="28"/>
        </w:rPr>
        <w:t>о</w:t>
      </w:r>
      <w:r w:rsidRPr="00A07B23">
        <w:rPr>
          <w:rFonts w:ascii="Times New Roman" w:hAnsi="Times New Roman" w:cs="Times New Roman"/>
          <w:sz w:val="28"/>
          <w:szCs w:val="28"/>
        </w:rPr>
        <w:t xml:space="preserve">ту качественно и в срок </w:t>
      </w:r>
      <w:r w:rsidR="005E4F30">
        <w:rPr>
          <w:rFonts w:ascii="Times New Roman" w:hAnsi="Times New Roman" w:cs="Times New Roman"/>
          <w:sz w:val="28"/>
          <w:szCs w:val="28"/>
        </w:rPr>
        <w:t>[</w:t>
      </w:r>
      <w:r w:rsidR="008B0E9B">
        <w:rPr>
          <w:rFonts w:ascii="Times New Roman" w:hAnsi="Times New Roman" w:cs="Times New Roman"/>
          <w:sz w:val="28"/>
          <w:szCs w:val="28"/>
        </w:rPr>
        <w:fldChar w:fldCharType="begin"/>
      </w:r>
      <w:r w:rsidR="005E4F30">
        <w:rPr>
          <w:rFonts w:ascii="Times New Roman" w:hAnsi="Times New Roman" w:cs="Times New Roman"/>
          <w:sz w:val="28"/>
          <w:szCs w:val="28"/>
        </w:rPr>
        <w:instrText xml:space="preserve"> REF _Ref31130692 \r \h </w:instrText>
      </w:r>
      <w:r w:rsidR="008B0E9B">
        <w:rPr>
          <w:rFonts w:ascii="Times New Roman" w:hAnsi="Times New Roman" w:cs="Times New Roman"/>
          <w:sz w:val="28"/>
          <w:szCs w:val="28"/>
        </w:rPr>
      </w:r>
      <w:r w:rsidR="008B0E9B">
        <w:rPr>
          <w:rFonts w:ascii="Times New Roman" w:hAnsi="Times New Roman" w:cs="Times New Roman"/>
          <w:sz w:val="28"/>
          <w:szCs w:val="28"/>
        </w:rPr>
        <w:fldChar w:fldCharType="separate"/>
      </w:r>
      <w:r w:rsidR="00346E23">
        <w:rPr>
          <w:rFonts w:ascii="Times New Roman" w:hAnsi="Times New Roman" w:cs="Times New Roman"/>
          <w:sz w:val="28"/>
          <w:szCs w:val="28"/>
        </w:rPr>
        <w:t>22</w:t>
      </w:r>
      <w:r w:rsidR="008B0E9B">
        <w:rPr>
          <w:rFonts w:ascii="Times New Roman" w:hAnsi="Times New Roman" w:cs="Times New Roman"/>
          <w:sz w:val="28"/>
          <w:szCs w:val="28"/>
        </w:rPr>
        <w:fldChar w:fldCharType="end"/>
      </w:r>
      <w:r w:rsidR="00B21D8F" w:rsidRPr="000D79F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Аутсорсинг также имеет свои плюсы и минусы для работников, чей зае</w:t>
      </w:r>
      <w:r w:rsidRPr="00A07B23">
        <w:rPr>
          <w:rFonts w:ascii="Times New Roman" w:hAnsi="Times New Roman" w:cs="Times New Roman"/>
          <w:sz w:val="28"/>
          <w:szCs w:val="28"/>
        </w:rPr>
        <w:t>м</w:t>
      </w:r>
      <w:r w:rsidRPr="00A07B23">
        <w:rPr>
          <w:rFonts w:ascii="Times New Roman" w:hAnsi="Times New Roman" w:cs="Times New Roman"/>
          <w:sz w:val="28"/>
          <w:szCs w:val="28"/>
        </w:rPr>
        <w:t>ный труд используется. Как отмечается в научной литературе, наиболее ра</w:t>
      </w:r>
      <w:r w:rsidRPr="00A07B23">
        <w:rPr>
          <w:rFonts w:ascii="Times New Roman" w:hAnsi="Times New Roman" w:cs="Times New Roman"/>
          <w:sz w:val="28"/>
          <w:szCs w:val="28"/>
        </w:rPr>
        <w:t>с</w:t>
      </w:r>
      <w:r w:rsidRPr="00A07B23">
        <w:rPr>
          <w:rFonts w:ascii="Times New Roman" w:hAnsi="Times New Roman" w:cs="Times New Roman"/>
          <w:sz w:val="28"/>
          <w:szCs w:val="28"/>
        </w:rPr>
        <w:t>пространенными причинами начала работы с внешним персоналом были сл</w:t>
      </w:r>
      <w:r w:rsidRPr="00A07B23">
        <w:rPr>
          <w:rFonts w:ascii="Times New Roman" w:hAnsi="Times New Roman" w:cs="Times New Roman"/>
          <w:sz w:val="28"/>
          <w:szCs w:val="28"/>
        </w:rPr>
        <w:t>е</w:t>
      </w:r>
      <w:r w:rsidRPr="00A07B23">
        <w:rPr>
          <w:rFonts w:ascii="Times New Roman" w:hAnsi="Times New Roman" w:cs="Times New Roman"/>
          <w:sz w:val="28"/>
          <w:szCs w:val="28"/>
        </w:rPr>
        <w:t>дующие: официальная регистрация в государстве; предоставление гарантий (трудовых и социальных); гарантированная стабильная заработная плата; во</w:t>
      </w:r>
      <w:r w:rsidRPr="00A07B23">
        <w:rPr>
          <w:rFonts w:ascii="Times New Roman" w:hAnsi="Times New Roman" w:cs="Times New Roman"/>
          <w:sz w:val="28"/>
          <w:szCs w:val="28"/>
        </w:rPr>
        <w:t>з</w:t>
      </w:r>
      <w:r w:rsidRPr="00A07B23">
        <w:rPr>
          <w:rFonts w:ascii="Times New Roman" w:hAnsi="Times New Roman" w:cs="Times New Roman"/>
          <w:sz w:val="28"/>
          <w:szCs w:val="28"/>
        </w:rPr>
        <w:t>можность смены работодателя без проведения вашего исследования самосто</w:t>
      </w:r>
      <w:r w:rsidRPr="00A07B23">
        <w:rPr>
          <w:rFonts w:ascii="Times New Roman" w:hAnsi="Times New Roman" w:cs="Times New Roman"/>
          <w:sz w:val="28"/>
          <w:szCs w:val="28"/>
        </w:rPr>
        <w:t>я</w:t>
      </w:r>
      <w:r w:rsidRPr="00A07B23">
        <w:rPr>
          <w:rFonts w:ascii="Times New Roman" w:hAnsi="Times New Roman" w:cs="Times New Roman"/>
          <w:sz w:val="28"/>
          <w:szCs w:val="28"/>
        </w:rPr>
        <w:t>тельно.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Таким образом, компании прибегают к услугам лизинга персонала (ау</w:t>
      </w:r>
      <w:r w:rsidRPr="00A07B23">
        <w:rPr>
          <w:rFonts w:ascii="Times New Roman" w:hAnsi="Times New Roman" w:cs="Times New Roman"/>
          <w:sz w:val="28"/>
          <w:szCs w:val="28"/>
        </w:rPr>
        <w:t>т</w:t>
      </w:r>
      <w:r w:rsidRPr="00A07B23">
        <w:rPr>
          <w:rFonts w:ascii="Times New Roman" w:hAnsi="Times New Roman" w:cs="Times New Roman"/>
          <w:sz w:val="28"/>
          <w:szCs w:val="28"/>
        </w:rPr>
        <w:t>сорсинга) в следующих случаях.</w:t>
      </w:r>
    </w:p>
    <w:p w:rsid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Во-первых, если небольшой организации необходимо привлечь высок</w:t>
      </w:r>
      <w:r w:rsidRPr="00A07B23">
        <w:rPr>
          <w:rFonts w:ascii="Times New Roman" w:hAnsi="Times New Roman" w:cs="Times New Roman"/>
          <w:sz w:val="28"/>
          <w:szCs w:val="28"/>
        </w:rPr>
        <w:t>о</w:t>
      </w:r>
      <w:r w:rsidRPr="00A07B23">
        <w:rPr>
          <w:rFonts w:ascii="Times New Roman" w:hAnsi="Times New Roman" w:cs="Times New Roman"/>
          <w:sz w:val="28"/>
          <w:szCs w:val="28"/>
        </w:rPr>
        <w:t>квалифицированных специалистов, чьи потребности не являются постоянными, не удастся удержать этих специалистов, и услуги этих специалистов не будут предоставлены специализированными компаниями - поставщиками популя</w:t>
      </w:r>
      <w:r w:rsidRPr="00A07B23">
        <w:rPr>
          <w:rFonts w:ascii="Times New Roman" w:hAnsi="Times New Roman" w:cs="Times New Roman"/>
          <w:sz w:val="28"/>
          <w:szCs w:val="28"/>
        </w:rPr>
        <w:t>р</w:t>
      </w:r>
      <w:r w:rsidRPr="00A07B23">
        <w:rPr>
          <w:rFonts w:ascii="Times New Roman" w:hAnsi="Times New Roman" w:cs="Times New Roman"/>
          <w:sz w:val="28"/>
          <w:szCs w:val="28"/>
        </w:rPr>
        <w:t>ных услуг.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Во-вторых, временное участие работника необходимо в случае отпуска, при условии, что никто не может заменить некоторых специалистов организ</w:t>
      </w:r>
      <w:r w:rsidRPr="00A07B23">
        <w:rPr>
          <w:rFonts w:ascii="Times New Roman" w:hAnsi="Times New Roman" w:cs="Times New Roman"/>
          <w:sz w:val="28"/>
          <w:szCs w:val="28"/>
        </w:rPr>
        <w:t>а</w:t>
      </w:r>
      <w:r w:rsidRPr="00A07B23">
        <w:rPr>
          <w:rFonts w:ascii="Times New Roman" w:hAnsi="Times New Roman" w:cs="Times New Roman"/>
          <w:sz w:val="28"/>
          <w:szCs w:val="28"/>
        </w:rPr>
        <w:t>ции штатными сотрудниками.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В-третьих, система найма персонала используется, если компания желает минимизировать свои налоговые потери при расчете так называемой зарабо</w:t>
      </w:r>
      <w:r w:rsidRPr="00A07B23">
        <w:rPr>
          <w:rFonts w:ascii="Times New Roman" w:hAnsi="Times New Roman" w:cs="Times New Roman"/>
          <w:sz w:val="28"/>
          <w:szCs w:val="28"/>
        </w:rPr>
        <w:t>т</w:t>
      </w:r>
      <w:r w:rsidRPr="00A07B23">
        <w:rPr>
          <w:rFonts w:ascii="Times New Roman" w:hAnsi="Times New Roman" w:cs="Times New Roman"/>
          <w:sz w:val="28"/>
          <w:szCs w:val="28"/>
        </w:rPr>
        <w:t>ной платы и упростить процедуру взаимоотношений с заинтересованными сп</w:t>
      </w:r>
      <w:r w:rsidRPr="00A07B23">
        <w:rPr>
          <w:rFonts w:ascii="Times New Roman" w:hAnsi="Times New Roman" w:cs="Times New Roman"/>
          <w:sz w:val="28"/>
          <w:szCs w:val="28"/>
        </w:rPr>
        <w:t>е</w:t>
      </w:r>
      <w:r w:rsidRPr="00A07B23">
        <w:rPr>
          <w:rFonts w:ascii="Times New Roman" w:hAnsi="Times New Roman" w:cs="Times New Roman"/>
          <w:sz w:val="28"/>
          <w:szCs w:val="28"/>
        </w:rPr>
        <w:t>циалистами.</w:t>
      </w:r>
    </w:p>
    <w:p w:rsid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В-четвертых, иностранные компании, желающие открыть краткосрочное представительство и начать свою деятельность в России, также нанимают пе</w:t>
      </w:r>
      <w:r w:rsidRPr="00A07B23">
        <w:rPr>
          <w:rFonts w:ascii="Times New Roman" w:hAnsi="Times New Roman" w:cs="Times New Roman"/>
          <w:sz w:val="28"/>
          <w:szCs w:val="28"/>
        </w:rPr>
        <w:t>р</w:t>
      </w:r>
      <w:r w:rsidRPr="00A07B23">
        <w:rPr>
          <w:rFonts w:ascii="Times New Roman" w:hAnsi="Times New Roman" w:cs="Times New Roman"/>
          <w:sz w:val="28"/>
          <w:szCs w:val="28"/>
        </w:rPr>
        <w:t>сонал и нанимают весь необходимый персонал.</w:t>
      </w:r>
    </w:p>
    <w:p w:rsidR="00A07B23" w:rsidRPr="00A07B23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Национальные предприниматели также могут использовать эти услуги по найму персонала, например, при создании региональных отделений. Также важно отметить, что руководство компании при принятии решения использ</w:t>
      </w:r>
      <w:r w:rsidRPr="00A07B23">
        <w:rPr>
          <w:rFonts w:ascii="Times New Roman" w:hAnsi="Times New Roman" w:cs="Times New Roman"/>
          <w:sz w:val="28"/>
          <w:szCs w:val="28"/>
        </w:rPr>
        <w:t>о</w:t>
      </w:r>
      <w:r w:rsidRPr="00A07B23">
        <w:rPr>
          <w:rFonts w:ascii="Times New Roman" w:hAnsi="Times New Roman" w:cs="Times New Roman"/>
          <w:sz w:val="28"/>
          <w:szCs w:val="28"/>
        </w:rPr>
        <w:t>вать такую ​​стратегию для привлечения временного персонала, такого как раб</w:t>
      </w:r>
      <w:r w:rsidRPr="00A07B23">
        <w:rPr>
          <w:rFonts w:ascii="Times New Roman" w:hAnsi="Times New Roman" w:cs="Times New Roman"/>
          <w:sz w:val="28"/>
          <w:szCs w:val="28"/>
        </w:rPr>
        <w:t>о</w:t>
      </w:r>
      <w:r w:rsidRPr="00A07B23">
        <w:rPr>
          <w:rFonts w:ascii="Times New Roman" w:hAnsi="Times New Roman" w:cs="Times New Roman"/>
          <w:sz w:val="28"/>
          <w:szCs w:val="28"/>
        </w:rPr>
        <w:t>чая сила, помимо очевидных преимуществ, всегда должно помнить о негати</w:t>
      </w:r>
      <w:r w:rsidRPr="00A07B23">
        <w:rPr>
          <w:rFonts w:ascii="Times New Roman" w:hAnsi="Times New Roman" w:cs="Times New Roman"/>
          <w:sz w:val="28"/>
          <w:szCs w:val="28"/>
        </w:rPr>
        <w:t>в</w:t>
      </w:r>
      <w:r w:rsidRPr="00A07B23">
        <w:rPr>
          <w:rFonts w:ascii="Times New Roman" w:hAnsi="Times New Roman" w:cs="Times New Roman"/>
          <w:sz w:val="28"/>
          <w:szCs w:val="28"/>
        </w:rPr>
        <w:t>ных аспектах этого. технология.</w:t>
      </w:r>
    </w:p>
    <w:p w:rsidR="000D79FB" w:rsidRDefault="00A07B23" w:rsidP="00A0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 xml:space="preserve">Таким образом, спрос на лишние услуги обусловлен рядом преимуществ. </w:t>
      </w:r>
      <w:r w:rsidR="005E4F30">
        <w:rPr>
          <w:rFonts w:ascii="Times New Roman" w:hAnsi="Times New Roman" w:cs="Times New Roman"/>
          <w:sz w:val="28"/>
          <w:szCs w:val="28"/>
        </w:rPr>
        <w:t>[</w:t>
      </w:r>
      <w:r w:rsidR="008B0E9B">
        <w:rPr>
          <w:rFonts w:ascii="Times New Roman" w:hAnsi="Times New Roman" w:cs="Times New Roman"/>
          <w:sz w:val="28"/>
          <w:szCs w:val="28"/>
        </w:rPr>
        <w:fldChar w:fldCharType="begin"/>
      </w:r>
      <w:r w:rsidR="005E4F30">
        <w:rPr>
          <w:rFonts w:ascii="Times New Roman" w:hAnsi="Times New Roman" w:cs="Times New Roman"/>
          <w:sz w:val="28"/>
          <w:szCs w:val="28"/>
        </w:rPr>
        <w:instrText xml:space="preserve"> REF _Ref31130717 \r \h </w:instrText>
      </w:r>
      <w:r w:rsidR="008B0E9B">
        <w:rPr>
          <w:rFonts w:ascii="Times New Roman" w:hAnsi="Times New Roman" w:cs="Times New Roman"/>
          <w:sz w:val="28"/>
          <w:szCs w:val="28"/>
        </w:rPr>
      </w:r>
      <w:r w:rsidR="008B0E9B">
        <w:rPr>
          <w:rFonts w:ascii="Times New Roman" w:hAnsi="Times New Roman" w:cs="Times New Roman"/>
          <w:sz w:val="28"/>
          <w:szCs w:val="28"/>
        </w:rPr>
        <w:fldChar w:fldCharType="separate"/>
      </w:r>
      <w:r w:rsidR="00346E23">
        <w:rPr>
          <w:rFonts w:ascii="Times New Roman" w:hAnsi="Times New Roman" w:cs="Times New Roman"/>
          <w:sz w:val="28"/>
          <w:szCs w:val="28"/>
        </w:rPr>
        <w:t>15</w:t>
      </w:r>
      <w:r w:rsidR="008B0E9B">
        <w:rPr>
          <w:rFonts w:ascii="Times New Roman" w:hAnsi="Times New Roman" w:cs="Times New Roman"/>
          <w:sz w:val="28"/>
          <w:szCs w:val="28"/>
        </w:rPr>
        <w:fldChar w:fldCharType="end"/>
      </w:r>
      <w:r w:rsidR="00B21D8F" w:rsidRPr="000D79FB">
        <w:rPr>
          <w:rFonts w:ascii="Times New Roman" w:hAnsi="Times New Roman" w:cs="Times New Roman"/>
          <w:sz w:val="28"/>
          <w:szCs w:val="28"/>
        </w:rPr>
        <w:t xml:space="preserve">]: </w:t>
      </w:r>
    </w:p>
    <w:p w:rsidR="00A07B23" w:rsidRDefault="00A07B23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1) Снизить нагрузку на персонал и снизить расходы на его обслуживание. Некоторые компании производят аутсорсинг всего штата, за исключением г</w:t>
      </w:r>
      <w:r w:rsidRPr="00A07B23">
        <w:rPr>
          <w:rFonts w:ascii="Times New Roman" w:hAnsi="Times New Roman" w:cs="Times New Roman"/>
          <w:sz w:val="28"/>
          <w:szCs w:val="28"/>
        </w:rPr>
        <w:t>е</w:t>
      </w:r>
      <w:r w:rsidRPr="00A07B23">
        <w:rPr>
          <w:rFonts w:ascii="Times New Roman" w:hAnsi="Times New Roman" w:cs="Times New Roman"/>
          <w:sz w:val="28"/>
          <w:szCs w:val="28"/>
        </w:rPr>
        <w:t>нерального директора и главного бухгалтера. В этом случае компании не нужно вести кадровый учет, заполнять табели учета рабочего времени, рабочие тетр</w:t>
      </w:r>
      <w:r w:rsidRPr="00A07B23">
        <w:rPr>
          <w:rFonts w:ascii="Times New Roman" w:hAnsi="Times New Roman" w:cs="Times New Roman"/>
          <w:sz w:val="28"/>
          <w:szCs w:val="28"/>
        </w:rPr>
        <w:t>а</w:t>
      </w:r>
      <w:r w:rsidRPr="00A07B23">
        <w:rPr>
          <w:rFonts w:ascii="Times New Roman" w:hAnsi="Times New Roman" w:cs="Times New Roman"/>
          <w:sz w:val="28"/>
          <w:szCs w:val="28"/>
        </w:rPr>
        <w:t>ди и множество документов и процедур, связанных с управлением персоналом. Инспекция труда, миграционная служба и другие инспекционные органы не смогут налагать на предприятие штрафы за правонарушения, связанные с пе</w:t>
      </w:r>
      <w:r w:rsidRPr="00A07B23">
        <w:rPr>
          <w:rFonts w:ascii="Times New Roman" w:hAnsi="Times New Roman" w:cs="Times New Roman"/>
          <w:sz w:val="28"/>
          <w:szCs w:val="28"/>
        </w:rPr>
        <w:t>р</w:t>
      </w:r>
      <w:r w:rsidRPr="00A07B23">
        <w:rPr>
          <w:rFonts w:ascii="Times New Roman" w:hAnsi="Times New Roman" w:cs="Times New Roman"/>
          <w:sz w:val="28"/>
          <w:szCs w:val="28"/>
        </w:rPr>
        <w:t>соналом, миграцией и налогами на персонал.</w:t>
      </w:r>
    </w:p>
    <w:p w:rsidR="00A07B23" w:rsidRDefault="00A07B23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2) Делегирование ответственности. Ведение делопроизводства - сложный и длительный процесс, требующий высокой квалификации и квалификации кадровых служб, что, в свою очередь, связано с высокими затратами и рисками. В случае нарушения со стороны инспекции труда или миграционной службы (если в государстве есть иностранные граждане), ответственность несут не только персонал персонала, но и руководство предприятия. , Даже при незнач</w:t>
      </w:r>
      <w:r w:rsidRPr="00A07B23">
        <w:rPr>
          <w:rFonts w:ascii="Times New Roman" w:hAnsi="Times New Roman" w:cs="Times New Roman"/>
          <w:sz w:val="28"/>
          <w:szCs w:val="28"/>
        </w:rPr>
        <w:t>и</w:t>
      </w:r>
      <w:r w:rsidRPr="00A07B23">
        <w:rPr>
          <w:rFonts w:ascii="Times New Roman" w:hAnsi="Times New Roman" w:cs="Times New Roman"/>
          <w:sz w:val="28"/>
          <w:szCs w:val="28"/>
        </w:rPr>
        <w:t>тельных нарушениях на юридическое лицо может быть наложен большой штраф (в случае иностранного персонала сумма штрафа может достигать 800 000 рублей на каждого работника); штрафы также налагаются на должностных лиц и руководителей организации. Когда в компании работают сотрудники, о</w:t>
      </w:r>
      <w:r w:rsidRPr="00A07B23">
        <w:rPr>
          <w:rFonts w:ascii="Times New Roman" w:hAnsi="Times New Roman" w:cs="Times New Roman"/>
          <w:sz w:val="28"/>
          <w:szCs w:val="28"/>
        </w:rPr>
        <w:t>р</w:t>
      </w:r>
      <w:r w:rsidRPr="00A07B23">
        <w:rPr>
          <w:rFonts w:ascii="Times New Roman" w:hAnsi="Times New Roman" w:cs="Times New Roman"/>
          <w:sz w:val="28"/>
          <w:szCs w:val="28"/>
        </w:rPr>
        <w:t>ганизация и ее руководство полностью освобождаются от ответственности не только перед органами контроля, но и в случае производственных споров.</w:t>
      </w:r>
    </w:p>
    <w:p w:rsidR="006B26B3" w:rsidRDefault="006B26B3" w:rsidP="000D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B3">
        <w:rPr>
          <w:rFonts w:ascii="Times New Roman" w:hAnsi="Times New Roman" w:cs="Times New Roman"/>
          <w:sz w:val="28"/>
          <w:szCs w:val="28"/>
        </w:rPr>
        <w:t>3) Увеличение численности работников без отмены упрощенной системы налогообложения (упрощенная система налогообложения). Если организация работает по упрощенной налоговой системе, численность работников не может превышать 100 человек (в свою очередь, оптовая торговля - 50 человек, в сфере розничной торговли и бытового обслуживания - до 30 человек). Или компании приходится переходить на единую налоговую систему, что связано со знач</w:t>
      </w:r>
      <w:r w:rsidRPr="006B26B3">
        <w:rPr>
          <w:rFonts w:ascii="Times New Roman" w:hAnsi="Times New Roman" w:cs="Times New Roman"/>
          <w:sz w:val="28"/>
          <w:szCs w:val="28"/>
        </w:rPr>
        <w:t>и</w:t>
      </w:r>
      <w:r w:rsidRPr="006B26B3">
        <w:rPr>
          <w:rFonts w:ascii="Times New Roman" w:hAnsi="Times New Roman" w:cs="Times New Roman"/>
          <w:sz w:val="28"/>
          <w:szCs w:val="28"/>
        </w:rPr>
        <w:t>тельными затратами. Используя аутстаффинг, остается возможность оставаться в статусе небольшой компании с увеличением фактического числа сотрудн</w:t>
      </w:r>
      <w:r w:rsidRPr="006B26B3">
        <w:rPr>
          <w:rFonts w:ascii="Times New Roman" w:hAnsi="Times New Roman" w:cs="Times New Roman"/>
          <w:sz w:val="28"/>
          <w:szCs w:val="28"/>
        </w:rPr>
        <w:t>и</w:t>
      </w:r>
      <w:r w:rsidRPr="006B26B3">
        <w:rPr>
          <w:rFonts w:ascii="Times New Roman" w:hAnsi="Times New Roman" w:cs="Times New Roman"/>
          <w:sz w:val="28"/>
          <w:szCs w:val="28"/>
        </w:rPr>
        <w:t>ков.</w:t>
      </w:r>
    </w:p>
    <w:p w:rsidR="006B26B3" w:rsidRPr="006B26B3" w:rsidRDefault="006B26B3" w:rsidP="006B2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B3">
        <w:rPr>
          <w:rFonts w:ascii="Times New Roman" w:hAnsi="Times New Roman" w:cs="Times New Roman"/>
          <w:sz w:val="28"/>
          <w:szCs w:val="28"/>
        </w:rPr>
        <w:t>4) Повышение привлекательности компании для инвестирования. С фо</w:t>
      </w:r>
      <w:r w:rsidRPr="006B26B3">
        <w:rPr>
          <w:rFonts w:ascii="Times New Roman" w:hAnsi="Times New Roman" w:cs="Times New Roman"/>
          <w:sz w:val="28"/>
          <w:szCs w:val="28"/>
        </w:rPr>
        <w:t>р</w:t>
      </w:r>
      <w:r w:rsidRPr="006B26B3">
        <w:rPr>
          <w:rFonts w:ascii="Times New Roman" w:hAnsi="Times New Roman" w:cs="Times New Roman"/>
          <w:sz w:val="28"/>
          <w:szCs w:val="28"/>
        </w:rPr>
        <w:t>мально небольшим числом и относительно низкими расходами на персонал улучшаются финансовые показатели на одного работника, такие как прибыль, объем продаж. Это может быть использовано как инструмент для увеличения инвестиционной стоимости компании. Услуги аутстаффинга в последнее время чаще всего используются компаниями с иностранным персоналом.</w:t>
      </w:r>
    </w:p>
    <w:p w:rsidR="006B26B3" w:rsidRPr="006B26B3" w:rsidRDefault="006B26B3" w:rsidP="006B2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B3">
        <w:rPr>
          <w:rFonts w:ascii="Times New Roman" w:hAnsi="Times New Roman" w:cs="Times New Roman"/>
          <w:sz w:val="28"/>
          <w:szCs w:val="28"/>
        </w:rPr>
        <w:t>Процедура удержания персонала для персонала и отбора временных р</w:t>
      </w:r>
      <w:r w:rsidRPr="006B26B3">
        <w:rPr>
          <w:rFonts w:ascii="Times New Roman" w:hAnsi="Times New Roman" w:cs="Times New Roman"/>
          <w:sz w:val="28"/>
          <w:szCs w:val="28"/>
        </w:rPr>
        <w:t>а</w:t>
      </w:r>
      <w:r w:rsidRPr="006B26B3">
        <w:rPr>
          <w:rFonts w:ascii="Times New Roman" w:hAnsi="Times New Roman" w:cs="Times New Roman"/>
          <w:sz w:val="28"/>
          <w:szCs w:val="28"/>
        </w:rPr>
        <w:t>ботников кадровым агентством заключается в следующем:</w:t>
      </w:r>
    </w:p>
    <w:p w:rsidR="006B26B3" w:rsidRPr="006B26B3" w:rsidRDefault="006B26B3" w:rsidP="006B2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B3">
        <w:rPr>
          <w:rFonts w:ascii="Times New Roman" w:hAnsi="Times New Roman" w:cs="Times New Roman"/>
          <w:sz w:val="28"/>
          <w:szCs w:val="28"/>
        </w:rPr>
        <w:t>1) Заключение договора на оказание платных услуг с кадровым агентс</w:t>
      </w:r>
      <w:r w:rsidRPr="006B26B3">
        <w:rPr>
          <w:rFonts w:ascii="Times New Roman" w:hAnsi="Times New Roman" w:cs="Times New Roman"/>
          <w:sz w:val="28"/>
          <w:szCs w:val="28"/>
        </w:rPr>
        <w:t>т</w:t>
      </w:r>
      <w:r w:rsidRPr="006B26B3">
        <w:rPr>
          <w:rFonts w:ascii="Times New Roman" w:hAnsi="Times New Roman" w:cs="Times New Roman"/>
          <w:sz w:val="28"/>
          <w:szCs w:val="28"/>
        </w:rPr>
        <w:t>вом;</w:t>
      </w:r>
    </w:p>
    <w:p w:rsidR="006B26B3" w:rsidRPr="006B26B3" w:rsidRDefault="006B26B3" w:rsidP="006B2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B3">
        <w:rPr>
          <w:rFonts w:ascii="Times New Roman" w:hAnsi="Times New Roman" w:cs="Times New Roman"/>
          <w:sz w:val="28"/>
          <w:szCs w:val="28"/>
        </w:rPr>
        <w:t>2) Предоставление данных сотрудника или размещение заказа на време</w:t>
      </w:r>
      <w:r w:rsidRPr="006B26B3">
        <w:rPr>
          <w:rFonts w:ascii="Times New Roman" w:hAnsi="Times New Roman" w:cs="Times New Roman"/>
          <w:sz w:val="28"/>
          <w:szCs w:val="28"/>
        </w:rPr>
        <w:t>н</w:t>
      </w:r>
      <w:r w:rsidRPr="006B26B3">
        <w:rPr>
          <w:rFonts w:ascii="Times New Roman" w:hAnsi="Times New Roman" w:cs="Times New Roman"/>
          <w:sz w:val="28"/>
          <w:szCs w:val="28"/>
        </w:rPr>
        <w:t>ного работника на 4 часа;</w:t>
      </w:r>
    </w:p>
    <w:p w:rsidR="006B26B3" w:rsidRDefault="006B26B3" w:rsidP="006B2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B3">
        <w:rPr>
          <w:rFonts w:ascii="Times New Roman" w:hAnsi="Times New Roman" w:cs="Times New Roman"/>
          <w:sz w:val="28"/>
          <w:szCs w:val="28"/>
        </w:rPr>
        <w:t>3) оформление временных трудовых договоров с работниками, управл</w:t>
      </w:r>
      <w:r w:rsidRPr="006B26B3">
        <w:rPr>
          <w:rFonts w:ascii="Times New Roman" w:hAnsi="Times New Roman" w:cs="Times New Roman"/>
          <w:sz w:val="28"/>
          <w:szCs w:val="28"/>
        </w:rPr>
        <w:t>е</w:t>
      </w:r>
      <w:r w:rsidRPr="006B26B3">
        <w:rPr>
          <w:rFonts w:ascii="Times New Roman" w:hAnsi="Times New Roman" w:cs="Times New Roman"/>
          <w:sz w:val="28"/>
          <w:szCs w:val="28"/>
        </w:rPr>
        <w:t>ние персоналом;</w:t>
      </w:r>
    </w:p>
    <w:p w:rsidR="006B26B3" w:rsidRPr="006B26B3" w:rsidRDefault="006B26B3" w:rsidP="006B2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B3">
        <w:rPr>
          <w:rFonts w:ascii="Times New Roman" w:hAnsi="Times New Roman" w:cs="Times New Roman"/>
          <w:sz w:val="28"/>
          <w:szCs w:val="28"/>
        </w:rPr>
        <w:t>4) ежемесячная выплата заработной платы работнику;</w:t>
      </w:r>
    </w:p>
    <w:p w:rsidR="006B26B3" w:rsidRPr="006B26B3" w:rsidRDefault="006B26B3" w:rsidP="006B2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B3">
        <w:rPr>
          <w:rFonts w:ascii="Times New Roman" w:hAnsi="Times New Roman" w:cs="Times New Roman"/>
          <w:sz w:val="28"/>
          <w:szCs w:val="28"/>
        </w:rPr>
        <w:t>5) удержание налогов из фонда заработной платы;</w:t>
      </w:r>
    </w:p>
    <w:p w:rsidR="000D79FB" w:rsidRDefault="006B26B3" w:rsidP="006B2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B3">
        <w:rPr>
          <w:rFonts w:ascii="Times New Roman" w:hAnsi="Times New Roman" w:cs="Times New Roman"/>
          <w:sz w:val="28"/>
          <w:szCs w:val="28"/>
        </w:rPr>
        <w:t xml:space="preserve">6) ежемесячный счет за услуги и отчет о проделанной работе </w:t>
      </w:r>
      <w:r w:rsidR="005E4F30">
        <w:rPr>
          <w:rFonts w:ascii="Times New Roman" w:hAnsi="Times New Roman" w:cs="Times New Roman"/>
          <w:sz w:val="28"/>
          <w:szCs w:val="28"/>
        </w:rPr>
        <w:t>[</w:t>
      </w:r>
      <w:r w:rsidR="008B0E9B">
        <w:rPr>
          <w:rFonts w:ascii="Times New Roman" w:hAnsi="Times New Roman" w:cs="Times New Roman"/>
          <w:sz w:val="28"/>
          <w:szCs w:val="28"/>
        </w:rPr>
        <w:fldChar w:fldCharType="begin"/>
      </w:r>
      <w:r w:rsidR="005E4F30">
        <w:rPr>
          <w:rFonts w:ascii="Times New Roman" w:hAnsi="Times New Roman" w:cs="Times New Roman"/>
          <w:sz w:val="28"/>
          <w:szCs w:val="28"/>
        </w:rPr>
        <w:instrText xml:space="preserve"> REF _Ref31130726 \r \h </w:instrText>
      </w:r>
      <w:r w:rsidR="008B0E9B">
        <w:rPr>
          <w:rFonts w:ascii="Times New Roman" w:hAnsi="Times New Roman" w:cs="Times New Roman"/>
          <w:sz w:val="28"/>
          <w:szCs w:val="28"/>
        </w:rPr>
      </w:r>
      <w:r w:rsidR="008B0E9B">
        <w:rPr>
          <w:rFonts w:ascii="Times New Roman" w:hAnsi="Times New Roman" w:cs="Times New Roman"/>
          <w:sz w:val="28"/>
          <w:szCs w:val="28"/>
        </w:rPr>
        <w:fldChar w:fldCharType="separate"/>
      </w:r>
      <w:r w:rsidR="00346E23">
        <w:rPr>
          <w:rFonts w:ascii="Times New Roman" w:hAnsi="Times New Roman" w:cs="Times New Roman"/>
          <w:sz w:val="28"/>
          <w:szCs w:val="28"/>
        </w:rPr>
        <w:t>17</w:t>
      </w:r>
      <w:r w:rsidR="008B0E9B">
        <w:rPr>
          <w:rFonts w:ascii="Times New Roman" w:hAnsi="Times New Roman" w:cs="Times New Roman"/>
          <w:sz w:val="28"/>
          <w:szCs w:val="28"/>
        </w:rPr>
        <w:fldChar w:fldCharType="end"/>
      </w:r>
      <w:r w:rsidR="00B21D8F" w:rsidRPr="000D79F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6B26B3" w:rsidRDefault="006B26B3" w:rsidP="006B2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B3">
        <w:rPr>
          <w:rFonts w:ascii="Times New Roman" w:hAnsi="Times New Roman" w:cs="Times New Roman"/>
          <w:sz w:val="28"/>
          <w:szCs w:val="28"/>
        </w:rPr>
        <w:t>Используя технологию функционального аутсорсинга и аутстаффинга ч</w:t>
      </w:r>
      <w:r w:rsidRPr="006B26B3">
        <w:rPr>
          <w:rFonts w:ascii="Times New Roman" w:hAnsi="Times New Roman" w:cs="Times New Roman"/>
          <w:sz w:val="28"/>
          <w:szCs w:val="28"/>
        </w:rPr>
        <w:t>е</w:t>
      </w:r>
      <w:r w:rsidRPr="006B26B3">
        <w:rPr>
          <w:rFonts w:ascii="Times New Roman" w:hAnsi="Times New Roman" w:cs="Times New Roman"/>
          <w:sz w:val="28"/>
          <w:szCs w:val="28"/>
        </w:rPr>
        <w:t>ловеческих ресурсов, компания снижает риск, связанный с некачественными человеческими ресурсами, с ошибками в управлении человеческими ресурсами, что приводит к серьезным последствиям - проблемам с налоговой проверкой и инспекцией труда. Кроме того, новые сотрудники по таким программам могут проходить тестирование без оформления трудовых отношений и ограничения испытательного срока. В отличие от аутсорсинга, при котором сотрудники, уволенные из компании, по-прежнему работают в одном и том же месте, ау</w:t>
      </w:r>
      <w:r w:rsidRPr="006B26B3">
        <w:rPr>
          <w:rFonts w:ascii="Times New Roman" w:hAnsi="Times New Roman" w:cs="Times New Roman"/>
          <w:sz w:val="28"/>
          <w:szCs w:val="28"/>
        </w:rPr>
        <w:t>т</w:t>
      </w:r>
      <w:r w:rsidRPr="006B26B3">
        <w:rPr>
          <w:rFonts w:ascii="Times New Roman" w:hAnsi="Times New Roman" w:cs="Times New Roman"/>
          <w:sz w:val="28"/>
          <w:szCs w:val="28"/>
        </w:rPr>
        <w:t>стаффинг даже не означает возможности трудоустройства на предприятии. С</w:t>
      </w:r>
      <w:r w:rsidRPr="006B26B3">
        <w:rPr>
          <w:rFonts w:ascii="Times New Roman" w:hAnsi="Times New Roman" w:cs="Times New Roman"/>
          <w:sz w:val="28"/>
          <w:szCs w:val="28"/>
        </w:rPr>
        <w:t>о</w:t>
      </w:r>
      <w:r w:rsidRPr="006B26B3">
        <w:rPr>
          <w:rFonts w:ascii="Times New Roman" w:hAnsi="Times New Roman" w:cs="Times New Roman"/>
          <w:sz w:val="28"/>
          <w:szCs w:val="28"/>
        </w:rPr>
        <w:t>трудники могут выполнять свои функции на предприятии только в случае н</w:t>
      </w:r>
      <w:r w:rsidRPr="006B26B3">
        <w:rPr>
          <w:rFonts w:ascii="Times New Roman" w:hAnsi="Times New Roman" w:cs="Times New Roman"/>
          <w:sz w:val="28"/>
          <w:szCs w:val="28"/>
        </w:rPr>
        <w:t>е</w:t>
      </w:r>
      <w:r w:rsidRPr="006B26B3">
        <w:rPr>
          <w:rFonts w:ascii="Times New Roman" w:hAnsi="Times New Roman" w:cs="Times New Roman"/>
          <w:sz w:val="28"/>
          <w:szCs w:val="28"/>
        </w:rPr>
        <w:t>обходимости. Кроме того, они могут одновременно работать в нескольких ко</w:t>
      </w:r>
      <w:r w:rsidRPr="006B26B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паниях 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_Ref31130692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346E2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B21D8F" w:rsidRPr="000D79F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E4F30" w:rsidRPr="006B26B3" w:rsidRDefault="006B26B3" w:rsidP="006B2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B3">
        <w:rPr>
          <w:rFonts w:ascii="Times New Roman" w:hAnsi="Times New Roman" w:cs="Times New Roman"/>
          <w:sz w:val="28"/>
          <w:szCs w:val="28"/>
        </w:rPr>
        <w:t>Поэтому внедрение внешнего персонала в российскую практику является неоднозначным явлением. Предприниматели и корпоративное управление сч</w:t>
      </w:r>
      <w:r w:rsidRPr="006B26B3">
        <w:rPr>
          <w:rFonts w:ascii="Times New Roman" w:hAnsi="Times New Roman" w:cs="Times New Roman"/>
          <w:sz w:val="28"/>
          <w:szCs w:val="28"/>
        </w:rPr>
        <w:t>и</w:t>
      </w:r>
      <w:r w:rsidRPr="006B26B3">
        <w:rPr>
          <w:rFonts w:ascii="Times New Roman" w:hAnsi="Times New Roman" w:cs="Times New Roman"/>
          <w:sz w:val="28"/>
          <w:szCs w:val="28"/>
        </w:rPr>
        <w:t>тают его очень эффективным инструментом управления, позволя</w:t>
      </w:r>
      <w:r w:rsidRPr="006B26B3">
        <w:rPr>
          <w:rFonts w:ascii="Times New Roman" w:hAnsi="Times New Roman" w:cs="Times New Roman"/>
          <w:sz w:val="28"/>
          <w:szCs w:val="28"/>
        </w:rPr>
        <w:t>ю</w:t>
      </w:r>
      <w:r w:rsidRPr="006B26B3">
        <w:rPr>
          <w:rFonts w:ascii="Times New Roman" w:hAnsi="Times New Roman" w:cs="Times New Roman"/>
          <w:sz w:val="28"/>
          <w:szCs w:val="28"/>
        </w:rPr>
        <w:t>щим снизить пр</w:t>
      </w:r>
      <w:r w:rsidRPr="006B26B3">
        <w:rPr>
          <w:rFonts w:ascii="Times New Roman" w:hAnsi="Times New Roman" w:cs="Times New Roman"/>
          <w:sz w:val="28"/>
          <w:szCs w:val="28"/>
        </w:rPr>
        <w:t>о</w:t>
      </w:r>
      <w:r w:rsidRPr="006B26B3">
        <w:rPr>
          <w:rFonts w:ascii="Times New Roman" w:hAnsi="Times New Roman" w:cs="Times New Roman"/>
          <w:sz w:val="28"/>
          <w:szCs w:val="28"/>
        </w:rPr>
        <w:t>изводственные затраты и повысить качество услуг.</w:t>
      </w:r>
      <w:r w:rsidR="005E4F30">
        <w:rPr>
          <w:rFonts w:ascii="Times New Roman" w:hAnsi="Times New Roman" w:cs="Times New Roman"/>
        </w:rPr>
        <w:br w:type="page"/>
      </w:r>
    </w:p>
    <w:p w:rsidR="00B21D8F" w:rsidRPr="000D79FB" w:rsidRDefault="00B21D8F" w:rsidP="000D79F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4" w:name="_Toc31206466"/>
      <w:r w:rsidRPr="000D79FB">
        <w:rPr>
          <w:rFonts w:ascii="Times New Roman" w:hAnsi="Times New Roman" w:cs="Times New Roman"/>
          <w:color w:val="auto"/>
        </w:rPr>
        <w:t>Глава 2.</w:t>
      </w:r>
      <w:r w:rsidR="00B61573" w:rsidRPr="000D79FB">
        <w:rPr>
          <w:rFonts w:ascii="Times New Roman" w:hAnsi="Times New Roman" w:cs="Times New Roman"/>
          <w:color w:val="auto"/>
        </w:rPr>
        <w:t xml:space="preserve"> Анализ особенностей по внедрению системы аутсортинга и ау</w:t>
      </w:r>
      <w:r w:rsidR="00B61573" w:rsidRPr="000D79FB">
        <w:rPr>
          <w:rFonts w:ascii="Times New Roman" w:hAnsi="Times New Roman" w:cs="Times New Roman"/>
          <w:color w:val="auto"/>
        </w:rPr>
        <w:t>т</w:t>
      </w:r>
      <w:r w:rsidR="00B61573" w:rsidRPr="000D79FB">
        <w:rPr>
          <w:rFonts w:ascii="Times New Roman" w:hAnsi="Times New Roman" w:cs="Times New Roman"/>
          <w:color w:val="auto"/>
        </w:rPr>
        <w:t>стаффинга на предприятии ПАО «Красноярскэнергосбыт»</w:t>
      </w:r>
      <w:bookmarkEnd w:id="4"/>
    </w:p>
    <w:p w:rsidR="00B61573" w:rsidRDefault="00B21D8F" w:rsidP="000D79F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5" w:name="_Toc31206467"/>
      <w:r w:rsidRPr="000D79FB">
        <w:rPr>
          <w:rFonts w:ascii="Times New Roman" w:hAnsi="Times New Roman" w:cs="Times New Roman"/>
          <w:color w:val="auto"/>
        </w:rPr>
        <w:t>2.1 Характеристика объекта исследования - ПАО «Красноярскэнергосбыт»</w:t>
      </w:r>
      <w:bookmarkEnd w:id="5"/>
    </w:p>
    <w:p w:rsidR="000D79FB" w:rsidRPr="000D79FB" w:rsidRDefault="000D79FB" w:rsidP="000D79FB"/>
    <w:p w:rsidR="00EF107D" w:rsidRDefault="00B21D8F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В качестве объекта исследования было выбрано энергосбытовое предпр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>ятие Красноярского края - ПАО «Красноярскэнергосбыт». ПАО «РусГидро» - крупнейшая российская генерирующая компания, созданная в 2004 году в соо</w:t>
      </w:r>
      <w:r w:rsidRPr="000D79FB">
        <w:rPr>
          <w:rFonts w:ascii="Times New Roman" w:hAnsi="Times New Roman" w:cs="Times New Roman"/>
          <w:sz w:val="28"/>
          <w:szCs w:val="28"/>
        </w:rPr>
        <w:t>т</w:t>
      </w:r>
      <w:r w:rsidRPr="000D79FB">
        <w:rPr>
          <w:rFonts w:ascii="Times New Roman" w:hAnsi="Times New Roman" w:cs="Times New Roman"/>
          <w:sz w:val="28"/>
          <w:szCs w:val="28"/>
        </w:rPr>
        <w:t>ветствии с Постановлением Правительства Российской Федерации от 11.07.2001 № 526 «Основные направления реформирования электроэнергетики Российской Федерации», Распоряжением Правительства Российской Федер</w:t>
      </w:r>
      <w:r w:rsidRPr="000D79FB">
        <w:rPr>
          <w:rFonts w:ascii="Times New Roman" w:hAnsi="Times New Roman" w:cs="Times New Roman"/>
          <w:sz w:val="28"/>
          <w:szCs w:val="28"/>
        </w:rPr>
        <w:t>а</w:t>
      </w:r>
      <w:r w:rsidRPr="000D79FB">
        <w:rPr>
          <w:rFonts w:ascii="Times New Roman" w:hAnsi="Times New Roman" w:cs="Times New Roman"/>
          <w:sz w:val="28"/>
          <w:szCs w:val="28"/>
        </w:rPr>
        <w:t>ции от 01.09.2003 № 1254-р (в редакции от 25.10.2004) в качестве 100%-го д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чернего общества ОАО РАО «ЕЭС России». В 2007 - 2008 гг. осуществлялась консолидация ПАО «РусГидро» в единую Операционную компанию. К ПАО «РусГидро» были присоединены дочерние АО-ГЭС (без строек и инфрастру</w:t>
      </w:r>
      <w:r w:rsidRPr="000D79FB">
        <w:rPr>
          <w:rFonts w:ascii="Times New Roman" w:hAnsi="Times New Roman" w:cs="Times New Roman"/>
          <w:sz w:val="28"/>
          <w:szCs w:val="28"/>
        </w:rPr>
        <w:t>к</w:t>
      </w:r>
      <w:r w:rsidRPr="000D79FB">
        <w:rPr>
          <w:rFonts w:ascii="Times New Roman" w:hAnsi="Times New Roman" w:cs="Times New Roman"/>
          <w:sz w:val="28"/>
          <w:szCs w:val="28"/>
        </w:rPr>
        <w:t>турных дочерних обществ), прочие АО-ГЭС, а также ОАО «Государственный Холдинг ГидроОГК» и ОАО «Миноритарный Холдинг ГидроОГ», созданные в результате реорганизации ОАО РАО «ЕЭС России» в форме выделения. По итогам реорганизации ПАО «РусГидро» объединило более 50 ГЭС в 18 субъе</w:t>
      </w:r>
      <w:r w:rsidRPr="000D79FB">
        <w:rPr>
          <w:rFonts w:ascii="Times New Roman" w:hAnsi="Times New Roman" w:cs="Times New Roman"/>
          <w:sz w:val="28"/>
          <w:szCs w:val="28"/>
        </w:rPr>
        <w:t>к</w:t>
      </w:r>
      <w:r w:rsidRPr="000D79FB">
        <w:rPr>
          <w:rFonts w:ascii="Times New Roman" w:hAnsi="Times New Roman" w:cs="Times New Roman"/>
          <w:sz w:val="28"/>
          <w:szCs w:val="28"/>
        </w:rPr>
        <w:t xml:space="preserve">тах Российской Федерации суммарной установленной мощностью более 25 ГВт. </w:t>
      </w:r>
    </w:p>
    <w:p w:rsidR="005E4F30" w:rsidRDefault="00B21D8F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ПАО «Красноярскэнергосбыт» осуществляет свою основную деятел</w:t>
      </w:r>
      <w:r w:rsidRPr="000D79FB">
        <w:rPr>
          <w:rFonts w:ascii="Times New Roman" w:hAnsi="Times New Roman" w:cs="Times New Roman"/>
          <w:sz w:val="28"/>
          <w:szCs w:val="28"/>
        </w:rPr>
        <w:t>ь</w:t>
      </w:r>
      <w:r w:rsidRPr="000D79FB">
        <w:rPr>
          <w:rFonts w:ascii="Times New Roman" w:hAnsi="Times New Roman" w:cs="Times New Roman"/>
          <w:sz w:val="28"/>
          <w:szCs w:val="28"/>
        </w:rPr>
        <w:t>ность на рынке сбыта электрической энергии Красноярского края. Основными видами деятельности ПАО «Красноярскэнергосбыт», в соответствии с Уставом, яв</w:t>
      </w:r>
      <w:r w:rsidR="005E4F30">
        <w:rPr>
          <w:rFonts w:ascii="Times New Roman" w:hAnsi="Times New Roman" w:cs="Times New Roman"/>
          <w:sz w:val="28"/>
          <w:szCs w:val="28"/>
        </w:rPr>
        <w:t>ляются:</w:t>
      </w:r>
    </w:p>
    <w:p w:rsidR="005E4F30" w:rsidRDefault="005E4F30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sym w:font="Symbol" w:char="F02D"/>
      </w:r>
      <w:r w:rsidRPr="000D79FB">
        <w:rPr>
          <w:rFonts w:ascii="Times New Roman" w:hAnsi="Times New Roman" w:cs="Times New Roman"/>
          <w:sz w:val="28"/>
          <w:szCs w:val="28"/>
        </w:rPr>
        <w:t xml:space="preserve"> </w:t>
      </w:r>
      <w:r w:rsidR="00B21D8F" w:rsidRPr="000D79FB">
        <w:rPr>
          <w:rFonts w:ascii="Times New Roman" w:hAnsi="Times New Roman" w:cs="Times New Roman"/>
          <w:sz w:val="28"/>
          <w:szCs w:val="28"/>
        </w:rPr>
        <w:t>деятельность по покупке и/или продаже (поставке) электрической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D8F" w:rsidRPr="000D79FB">
        <w:rPr>
          <w:rFonts w:ascii="Times New Roman" w:hAnsi="Times New Roman" w:cs="Times New Roman"/>
          <w:sz w:val="28"/>
          <w:szCs w:val="28"/>
        </w:rPr>
        <w:t>эне</w:t>
      </w:r>
      <w:r w:rsidR="00B21D8F" w:rsidRPr="000D79FB">
        <w:rPr>
          <w:rFonts w:ascii="Times New Roman" w:hAnsi="Times New Roman" w:cs="Times New Roman"/>
          <w:sz w:val="28"/>
          <w:szCs w:val="28"/>
        </w:rPr>
        <w:t>р</w:t>
      </w:r>
      <w:r w:rsidR="00B21D8F" w:rsidRPr="000D79FB">
        <w:rPr>
          <w:rFonts w:ascii="Times New Roman" w:hAnsi="Times New Roman" w:cs="Times New Roman"/>
          <w:sz w:val="28"/>
          <w:szCs w:val="28"/>
        </w:rPr>
        <w:t>гии (мощности) на оптовом рынке эле</w:t>
      </w:r>
      <w:r>
        <w:rPr>
          <w:rFonts w:ascii="Times New Roman" w:hAnsi="Times New Roman" w:cs="Times New Roman"/>
          <w:sz w:val="28"/>
          <w:szCs w:val="28"/>
        </w:rPr>
        <w:t>ктрической энергии и мощности;</w:t>
      </w:r>
    </w:p>
    <w:p w:rsidR="005E4F30" w:rsidRDefault="005E4F30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sym w:font="Symbol" w:char="F02D"/>
      </w:r>
      <w:r w:rsidRPr="000D79FB">
        <w:rPr>
          <w:rFonts w:ascii="Times New Roman" w:hAnsi="Times New Roman" w:cs="Times New Roman"/>
          <w:sz w:val="28"/>
          <w:szCs w:val="28"/>
        </w:rPr>
        <w:t xml:space="preserve"> </w:t>
      </w:r>
      <w:r w:rsidR="00B21D8F" w:rsidRPr="000D79FB">
        <w:rPr>
          <w:rFonts w:ascii="Times New Roman" w:hAnsi="Times New Roman" w:cs="Times New Roman"/>
          <w:sz w:val="28"/>
          <w:szCs w:val="28"/>
        </w:rPr>
        <w:t>деятельность по продаже (поставке) электрической энергии (мощности) на розничных рынках электрической энергии (мощности) покупателям эле</w:t>
      </w:r>
      <w:r w:rsidR="00B21D8F" w:rsidRPr="000D79FB">
        <w:rPr>
          <w:rFonts w:ascii="Times New Roman" w:hAnsi="Times New Roman" w:cs="Times New Roman"/>
          <w:sz w:val="28"/>
          <w:szCs w:val="28"/>
        </w:rPr>
        <w:t>к</w:t>
      </w:r>
      <w:r w:rsidR="00B21D8F" w:rsidRPr="000D79FB">
        <w:rPr>
          <w:rFonts w:ascii="Times New Roman" w:hAnsi="Times New Roman" w:cs="Times New Roman"/>
          <w:sz w:val="28"/>
          <w:szCs w:val="28"/>
        </w:rPr>
        <w:t>трической энергии (мощности), в том числе энергоснабжение потребителей электрической энергии (мощности), включая заключение договоров оказания услуг по передаче электрической энергии потребителям с сетевой организацией от имени потребителя электрической энергии (мощности) или от своего имени, но в интересах потребителя электрической энергии. ПАО «Красноярскэнерго</w:t>
      </w:r>
      <w:r w:rsidR="00B21D8F" w:rsidRPr="000D79FB">
        <w:rPr>
          <w:rFonts w:ascii="Times New Roman" w:hAnsi="Times New Roman" w:cs="Times New Roman"/>
          <w:sz w:val="28"/>
          <w:szCs w:val="28"/>
        </w:rPr>
        <w:t>с</w:t>
      </w:r>
      <w:r w:rsidR="00B21D8F" w:rsidRPr="000D79FB">
        <w:rPr>
          <w:rFonts w:ascii="Times New Roman" w:hAnsi="Times New Roman" w:cs="Times New Roman"/>
          <w:sz w:val="28"/>
          <w:szCs w:val="28"/>
        </w:rPr>
        <w:t>быт» также осуществляет и другие виды деятельности, в том числе:  диагност</w:t>
      </w:r>
      <w:r w:rsidR="00B21D8F" w:rsidRPr="000D79FB">
        <w:rPr>
          <w:rFonts w:ascii="Times New Roman" w:hAnsi="Times New Roman" w:cs="Times New Roman"/>
          <w:sz w:val="28"/>
          <w:szCs w:val="28"/>
        </w:rPr>
        <w:t>и</w:t>
      </w:r>
      <w:r w:rsidR="00B21D8F" w:rsidRPr="000D79FB">
        <w:rPr>
          <w:rFonts w:ascii="Times New Roman" w:hAnsi="Times New Roman" w:cs="Times New Roman"/>
          <w:sz w:val="28"/>
          <w:szCs w:val="28"/>
        </w:rPr>
        <w:t>ка, ремонт и замена средств измерений и учета</w:t>
      </w:r>
      <w:r w:rsidR="00B21D8F" w:rsidRPr="000D79FB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электрической энергии;</w:t>
      </w:r>
    </w:p>
    <w:p w:rsidR="005E4F30" w:rsidRDefault="005E4F30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sym w:font="Symbol" w:char="F02D"/>
      </w:r>
      <w:r w:rsidRPr="000D79FB">
        <w:rPr>
          <w:rFonts w:ascii="Times New Roman" w:hAnsi="Times New Roman" w:cs="Times New Roman"/>
          <w:sz w:val="28"/>
          <w:szCs w:val="28"/>
        </w:rPr>
        <w:t xml:space="preserve"> </w:t>
      </w:r>
      <w:r w:rsidR="00B21D8F" w:rsidRPr="000D79FB">
        <w:rPr>
          <w:rFonts w:ascii="Times New Roman" w:hAnsi="Times New Roman" w:cs="Times New Roman"/>
          <w:sz w:val="28"/>
          <w:szCs w:val="28"/>
        </w:rPr>
        <w:t>деятельность по управлению многоквартирными жилыми домами;</w:t>
      </w:r>
    </w:p>
    <w:p w:rsidR="005E4F30" w:rsidRDefault="00B21D8F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sym w:font="Symbol" w:char="F02D"/>
      </w:r>
      <w:r w:rsidRPr="000D79FB">
        <w:rPr>
          <w:rFonts w:ascii="Times New Roman" w:hAnsi="Times New Roman" w:cs="Times New Roman"/>
          <w:sz w:val="28"/>
          <w:szCs w:val="28"/>
        </w:rPr>
        <w:t xml:space="preserve">  сбор денежных средств для прочих ресурсоснабжающих компаний, компаний, осуществляющих управление многоквартирными домами и иных о</w:t>
      </w:r>
      <w:r w:rsidRPr="000D79FB">
        <w:rPr>
          <w:rFonts w:ascii="Times New Roman" w:hAnsi="Times New Roman" w:cs="Times New Roman"/>
          <w:sz w:val="28"/>
          <w:szCs w:val="28"/>
        </w:rPr>
        <w:t>р</w:t>
      </w:r>
      <w:r w:rsidRPr="000D79FB">
        <w:rPr>
          <w:rFonts w:ascii="Times New Roman" w:hAnsi="Times New Roman" w:cs="Times New Roman"/>
          <w:sz w:val="28"/>
          <w:szCs w:val="28"/>
        </w:rPr>
        <w:t xml:space="preserve">ганизаций, денежных средств на основании заключенных агентских договоров;  </w:t>
      </w:r>
    </w:p>
    <w:p w:rsidR="00EF107D" w:rsidRDefault="005E4F30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sym w:font="Symbol" w:char="F02D"/>
      </w:r>
      <w:r w:rsidRPr="000D79FB">
        <w:rPr>
          <w:rFonts w:ascii="Times New Roman" w:hAnsi="Times New Roman" w:cs="Times New Roman"/>
          <w:sz w:val="28"/>
          <w:szCs w:val="28"/>
        </w:rPr>
        <w:t xml:space="preserve"> </w:t>
      </w:r>
      <w:r w:rsidR="00B21D8F" w:rsidRPr="000D79FB">
        <w:rPr>
          <w:rFonts w:ascii="Times New Roman" w:hAnsi="Times New Roman" w:cs="Times New Roman"/>
          <w:sz w:val="28"/>
          <w:szCs w:val="28"/>
        </w:rPr>
        <w:t>деятельность по проведению обязательных энергетических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D8F" w:rsidRPr="000D79FB">
        <w:rPr>
          <w:rFonts w:ascii="Times New Roman" w:hAnsi="Times New Roman" w:cs="Times New Roman"/>
          <w:sz w:val="28"/>
          <w:szCs w:val="28"/>
        </w:rPr>
        <w:t>обследов</w:t>
      </w:r>
      <w:r w:rsidR="00B21D8F" w:rsidRPr="000D79FB">
        <w:rPr>
          <w:rFonts w:ascii="Times New Roman" w:hAnsi="Times New Roman" w:cs="Times New Roman"/>
          <w:sz w:val="28"/>
          <w:szCs w:val="28"/>
        </w:rPr>
        <w:t>а</w:t>
      </w:r>
      <w:r w:rsidR="00B21D8F" w:rsidRPr="000D79FB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EF107D" w:rsidRDefault="00B21D8F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Общества за 2016 год состав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>ла 1490 человек. Общество, кроме основного структурного подразделения в Красноярске, имеет восемь межрайонных отделений на территории Красноя</w:t>
      </w:r>
      <w:r w:rsidRPr="000D79FB">
        <w:rPr>
          <w:rFonts w:ascii="Times New Roman" w:hAnsi="Times New Roman" w:cs="Times New Roman"/>
          <w:sz w:val="28"/>
          <w:szCs w:val="28"/>
        </w:rPr>
        <w:t>р</w:t>
      </w:r>
      <w:r w:rsidRPr="000D79FB">
        <w:rPr>
          <w:rFonts w:ascii="Times New Roman" w:hAnsi="Times New Roman" w:cs="Times New Roman"/>
          <w:sz w:val="28"/>
          <w:szCs w:val="28"/>
        </w:rPr>
        <w:t>ского края: Ачинское, Заозерновское, Канское, Кодинское, Лесосибирское, М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>нусинское, Пригородное и Шарыповское. Стратегические цели Общества опр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деляется в соответствии со Стратегией развития Группы РусГидро на период до 2020 года с перспективой до 2025 года, утвержденной Советом директоров ПАО «РусГидро» (протокол от 8 июня 2016 года №238). Стратегической целью Общества являются: Рост ценности Общества. Общество стремится к увелич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нию фундаментальной стоимости, росту инвестиционной привлекательности и ценности при обязательном обеспечении надежного и безопасного функцион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>рования объек</w:t>
      </w:r>
      <w:r w:rsidR="005E4F30">
        <w:rPr>
          <w:rFonts w:ascii="Times New Roman" w:hAnsi="Times New Roman" w:cs="Times New Roman"/>
          <w:sz w:val="28"/>
          <w:szCs w:val="28"/>
        </w:rPr>
        <w:t>тов Общества [</w:t>
      </w:r>
      <w:r w:rsidR="008B0E9B">
        <w:rPr>
          <w:rFonts w:ascii="Times New Roman" w:hAnsi="Times New Roman" w:cs="Times New Roman"/>
          <w:sz w:val="28"/>
          <w:szCs w:val="28"/>
        </w:rPr>
        <w:fldChar w:fldCharType="begin"/>
      </w:r>
      <w:r w:rsidR="005E4F30">
        <w:rPr>
          <w:rFonts w:ascii="Times New Roman" w:hAnsi="Times New Roman" w:cs="Times New Roman"/>
          <w:sz w:val="28"/>
          <w:szCs w:val="28"/>
        </w:rPr>
        <w:instrText xml:space="preserve"> REF _Ref31130818 \r \h </w:instrText>
      </w:r>
      <w:r w:rsidR="008B0E9B">
        <w:rPr>
          <w:rFonts w:ascii="Times New Roman" w:hAnsi="Times New Roman" w:cs="Times New Roman"/>
          <w:sz w:val="28"/>
          <w:szCs w:val="28"/>
        </w:rPr>
      </w:r>
      <w:r w:rsidR="008B0E9B">
        <w:rPr>
          <w:rFonts w:ascii="Times New Roman" w:hAnsi="Times New Roman" w:cs="Times New Roman"/>
          <w:sz w:val="28"/>
          <w:szCs w:val="28"/>
        </w:rPr>
        <w:fldChar w:fldCharType="separate"/>
      </w:r>
      <w:r w:rsidR="00346E23">
        <w:rPr>
          <w:rFonts w:ascii="Times New Roman" w:hAnsi="Times New Roman" w:cs="Times New Roman"/>
          <w:sz w:val="28"/>
          <w:szCs w:val="28"/>
        </w:rPr>
        <w:t>24</w:t>
      </w:r>
      <w:r w:rsidR="008B0E9B">
        <w:rPr>
          <w:rFonts w:ascii="Times New Roman" w:hAnsi="Times New Roman" w:cs="Times New Roman"/>
          <w:sz w:val="28"/>
          <w:szCs w:val="28"/>
        </w:rPr>
        <w:fldChar w:fldCharType="end"/>
      </w:r>
      <w:r w:rsidRPr="000D79F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EF107D" w:rsidRDefault="00B21D8F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Указанные ниже риски могут существенно повлиять на операционную деятельность, активы, ликвидность, инвестиционную деятельность Общества. Они определяются спецификой отрасли и деятельности Общества, политич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 xml:space="preserve">ской и экономической ситуацией в стране и регионе. В целях минимизации рисков в Обществе ведется постоянная работа по их выявлению и оценке. </w:t>
      </w:r>
    </w:p>
    <w:p w:rsidR="00814A93" w:rsidRDefault="00B21D8F" w:rsidP="005E4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В рамках Программы управления рисками в Обществе 31.08.2016г. был разработан и утвержден Советом директоров ПАО «Красноярскэнергосбыт» «План управления рисками «ПАО «Красноярскэнергосбыт» на 2016-2017гг.», в котором перечислены основные категории рисков, назначены ответственные исполнители и утвержден план мероприятий по управлению рисками со срок</w:t>
      </w:r>
      <w:r w:rsidRPr="000D79FB">
        <w:rPr>
          <w:rFonts w:ascii="Times New Roman" w:hAnsi="Times New Roman" w:cs="Times New Roman"/>
          <w:sz w:val="28"/>
          <w:szCs w:val="28"/>
        </w:rPr>
        <w:t>а</w:t>
      </w:r>
      <w:r w:rsidRPr="000D79FB">
        <w:rPr>
          <w:rFonts w:ascii="Times New Roman" w:hAnsi="Times New Roman" w:cs="Times New Roman"/>
          <w:sz w:val="28"/>
          <w:szCs w:val="28"/>
        </w:rPr>
        <w:t xml:space="preserve">ми предоставления отчетов об исполнении в Обществе. Риски ранжированы по рейтингу значимости для Общества. </w:t>
      </w:r>
    </w:p>
    <w:p w:rsidR="00814A93" w:rsidRDefault="00B21D8F" w:rsidP="005E4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Выделены следующие категории рисков:  </w:t>
      </w:r>
    </w:p>
    <w:p w:rsidR="00814A93" w:rsidRDefault="00814A93" w:rsidP="005E4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1D8F" w:rsidRPr="000D79FB">
        <w:rPr>
          <w:rFonts w:ascii="Times New Roman" w:hAnsi="Times New Roman" w:cs="Times New Roman"/>
          <w:sz w:val="28"/>
          <w:szCs w:val="28"/>
        </w:rPr>
        <w:t>Отраслевые риски: уход потребителей на оптовый рынок или потеря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D8F" w:rsidRPr="000D79FB">
        <w:rPr>
          <w:rFonts w:ascii="Times New Roman" w:hAnsi="Times New Roman" w:cs="Times New Roman"/>
          <w:sz w:val="28"/>
          <w:szCs w:val="28"/>
        </w:rPr>
        <w:t>потребителей; а также риски, связанные с законодательным регулированием деятельности в части взаимодействия с п</w:t>
      </w:r>
      <w:r w:rsidR="00B21D8F" w:rsidRPr="000D79FB">
        <w:rPr>
          <w:rFonts w:ascii="Times New Roman" w:hAnsi="Times New Roman" w:cs="Times New Roman"/>
          <w:sz w:val="28"/>
          <w:szCs w:val="28"/>
        </w:rPr>
        <w:t>о</w:t>
      </w:r>
      <w:r w:rsidR="00B21D8F" w:rsidRPr="000D79FB">
        <w:rPr>
          <w:rFonts w:ascii="Times New Roman" w:hAnsi="Times New Roman" w:cs="Times New Roman"/>
          <w:sz w:val="28"/>
          <w:szCs w:val="28"/>
        </w:rPr>
        <w:t xml:space="preserve">требителями, правовые риски.  </w:t>
      </w:r>
    </w:p>
    <w:p w:rsidR="00814A93" w:rsidRDefault="00814A93" w:rsidP="005E4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1D8F" w:rsidRPr="000D79FB">
        <w:rPr>
          <w:rFonts w:ascii="Times New Roman" w:hAnsi="Times New Roman" w:cs="Times New Roman"/>
          <w:sz w:val="28"/>
          <w:szCs w:val="28"/>
        </w:rPr>
        <w:t>Риски в рамках основного вида деятельности: снижение уровня опл</w:t>
      </w:r>
      <w:r w:rsidR="00B21D8F" w:rsidRPr="000D79FB">
        <w:rPr>
          <w:rFonts w:ascii="Times New Roman" w:hAnsi="Times New Roman" w:cs="Times New Roman"/>
          <w:sz w:val="28"/>
          <w:szCs w:val="28"/>
        </w:rPr>
        <w:t>а</w:t>
      </w:r>
      <w:r w:rsidR="00B21D8F" w:rsidRPr="000D79FB">
        <w:rPr>
          <w:rFonts w:ascii="Times New Roman" w:hAnsi="Times New Roman" w:cs="Times New Roman"/>
          <w:sz w:val="28"/>
          <w:szCs w:val="28"/>
        </w:rPr>
        <w:t>ты электрической энергии и иных ресурсов и услуг, реализуемых Обществом, п</w:t>
      </w:r>
      <w:r w:rsidR="00B21D8F" w:rsidRPr="000D79FB">
        <w:rPr>
          <w:rFonts w:ascii="Times New Roman" w:hAnsi="Times New Roman" w:cs="Times New Roman"/>
          <w:sz w:val="28"/>
          <w:szCs w:val="28"/>
        </w:rPr>
        <w:t>о</w:t>
      </w:r>
      <w:r w:rsidR="00B21D8F" w:rsidRPr="000D79FB">
        <w:rPr>
          <w:rFonts w:ascii="Times New Roman" w:hAnsi="Times New Roman" w:cs="Times New Roman"/>
          <w:sz w:val="28"/>
          <w:szCs w:val="28"/>
        </w:rPr>
        <w:t>требител</w:t>
      </w:r>
      <w:r w:rsidR="00B21D8F" w:rsidRPr="000D79FB">
        <w:rPr>
          <w:rFonts w:ascii="Times New Roman" w:hAnsi="Times New Roman" w:cs="Times New Roman"/>
          <w:sz w:val="28"/>
          <w:szCs w:val="28"/>
        </w:rPr>
        <w:t>я</w:t>
      </w:r>
      <w:r w:rsidR="00B21D8F" w:rsidRPr="000D79FB">
        <w:rPr>
          <w:rFonts w:ascii="Times New Roman" w:hAnsi="Times New Roman" w:cs="Times New Roman"/>
          <w:sz w:val="28"/>
          <w:szCs w:val="28"/>
        </w:rPr>
        <w:t xml:space="preserve">ми и, как следствие, рост ДЗ.  </w:t>
      </w:r>
    </w:p>
    <w:p w:rsidR="00EF107D" w:rsidRDefault="00814A93" w:rsidP="005E4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21D8F" w:rsidRPr="000D79FB">
        <w:rPr>
          <w:rFonts w:ascii="Times New Roman" w:hAnsi="Times New Roman" w:cs="Times New Roman"/>
          <w:sz w:val="28"/>
          <w:szCs w:val="28"/>
        </w:rPr>
        <w:t>Репутационные риски: риск лишения Общества статуса гарантирующ</w:t>
      </w:r>
      <w:r w:rsidR="00B21D8F" w:rsidRPr="000D79FB">
        <w:rPr>
          <w:rFonts w:ascii="Times New Roman" w:hAnsi="Times New Roman" w:cs="Times New Roman"/>
          <w:sz w:val="28"/>
          <w:szCs w:val="28"/>
        </w:rPr>
        <w:t>е</w:t>
      </w:r>
      <w:r w:rsidR="00B21D8F" w:rsidRPr="000D79FB">
        <w:rPr>
          <w:rFonts w:ascii="Times New Roman" w:hAnsi="Times New Roman" w:cs="Times New Roman"/>
          <w:sz w:val="28"/>
          <w:szCs w:val="28"/>
        </w:rPr>
        <w:t>го поставщика при несоблюдении законодательства в части правил функцион</w:t>
      </w:r>
      <w:r w:rsidR="00B21D8F" w:rsidRPr="000D79FB">
        <w:rPr>
          <w:rFonts w:ascii="Times New Roman" w:hAnsi="Times New Roman" w:cs="Times New Roman"/>
          <w:sz w:val="28"/>
          <w:szCs w:val="28"/>
        </w:rPr>
        <w:t>и</w:t>
      </w:r>
      <w:r w:rsidR="00B21D8F" w:rsidRPr="000D79FB">
        <w:rPr>
          <w:rFonts w:ascii="Times New Roman" w:hAnsi="Times New Roman" w:cs="Times New Roman"/>
          <w:sz w:val="28"/>
          <w:szCs w:val="28"/>
        </w:rPr>
        <w:t>рования оптового и розничного рынка; риск неисполнения договорных обяз</w:t>
      </w:r>
      <w:r w:rsidR="00B21D8F" w:rsidRPr="000D79FB">
        <w:rPr>
          <w:rFonts w:ascii="Times New Roman" w:hAnsi="Times New Roman" w:cs="Times New Roman"/>
          <w:sz w:val="28"/>
          <w:szCs w:val="28"/>
        </w:rPr>
        <w:t>а</w:t>
      </w:r>
      <w:r w:rsidR="00B21D8F" w:rsidRPr="000D79FB">
        <w:rPr>
          <w:rFonts w:ascii="Times New Roman" w:hAnsi="Times New Roman" w:cs="Times New Roman"/>
          <w:sz w:val="28"/>
          <w:szCs w:val="28"/>
        </w:rPr>
        <w:t>тельств перед кредиторами, потребителями и иными клиентами, и контраге</w:t>
      </w:r>
      <w:r w:rsidR="00B21D8F" w:rsidRPr="000D79FB">
        <w:rPr>
          <w:rFonts w:ascii="Times New Roman" w:hAnsi="Times New Roman" w:cs="Times New Roman"/>
          <w:sz w:val="28"/>
          <w:szCs w:val="28"/>
        </w:rPr>
        <w:t>н</w:t>
      </w:r>
      <w:r w:rsidR="00B21D8F" w:rsidRPr="000D79FB">
        <w:rPr>
          <w:rFonts w:ascii="Times New Roman" w:hAnsi="Times New Roman" w:cs="Times New Roman"/>
          <w:sz w:val="28"/>
          <w:szCs w:val="28"/>
        </w:rPr>
        <w:t>тами; опубликование негативной информации о предприятии или ее сл</w:t>
      </w:r>
      <w:r w:rsidR="00B21D8F" w:rsidRPr="000D79FB">
        <w:rPr>
          <w:rFonts w:ascii="Times New Roman" w:hAnsi="Times New Roman" w:cs="Times New Roman"/>
          <w:sz w:val="28"/>
          <w:szCs w:val="28"/>
        </w:rPr>
        <w:t>у</w:t>
      </w:r>
      <w:r w:rsidR="00B21D8F" w:rsidRPr="000D79FB">
        <w:rPr>
          <w:rFonts w:ascii="Times New Roman" w:hAnsi="Times New Roman" w:cs="Times New Roman"/>
          <w:sz w:val="28"/>
          <w:szCs w:val="28"/>
        </w:rPr>
        <w:t>жащих, акционерах, членах органов управления, аффилированных лицах,</w:t>
      </w:r>
      <w:r w:rsidR="005E4F30">
        <w:rPr>
          <w:rFonts w:ascii="Times New Roman" w:hAnsi="Times New Roman" w:cs="Times New Roman"/>
          <w:sz w:val="28"/>
          <w:szCs w:val="28"/>
        </w:rPr>
        <w:t xml:space="preserve"> зав</w:t>
      </w:r>
      <w:r w:rsidR="005E4F30">
        <w:rPr>
          <w:rFonts w:ascii="Times New Roman" w:hAnsi="Times New Roman" w:cs="Times New Roman"/>
          <w:sz w:val="28"/>
          <w:szCs w:val="28"/>
        </w:rPr>
        <w:t>и</w:t>
      </w:r>
      <w:r w:rsidR="005E4F30">
        <w:rPr>
          <w:rFonts w:ascii="Times New Roman" w:hAnsi="Times New Roman" w:cs="Times New Roman"/>
          <w:sz w:val="28"/>
          <w:szCs w:val="28"/>
        </w:rPr>
        <w:t xml:space="preserve">симых организациях в СМИ. </w:t>
      </w:r>
      <w:r w:rsidR="00B21D8F" w:rsidRPr="000D79FB">
        <w:rPr>
          <w:rFonts w:ascii="Times New Roman" w:hAnsi="Times New Roman" w:cs="Times New Roman"/>
          <w:sz w:val="28"/>
          <w:szCs w:val="28"/>
        </w:rPr>
        <w:t>Корпоративные и управленческие риски: выстра</w:t>
      </w:r>
      <w:r w:rsidR="00B21D8F" w:rsidRPr="000D79FB">
        <w:rPr>
          <w:rFonts w:ascii="Times New Roman" w:hAnsi="Times New Roman" w:cs="Times New Roman"/>
          <w:sz w:val="28"/>
          <w:szCs w:val="28"/>
        </w:rPr>
        <w:t>и</w:t>
      </w:r>
      <w:r w:rsidR="00B21D8F" w:rsidRPr="000D79FB">
        <w:rPr>
          <w:rFonts w:ascii="Times New Roman" w:hAnsi="Times New Roman" w:cs="Times New Roman"/>
          <w:sz w:val="28"/>
          <w:szCs w:val="28"/>
        </w:rPr>
        <w:t>вание</w:t>
      </w:r>
      <w:r w:rsidR="00EF107D">
        <w:rPr>
          <w:rFonts w:ascii="Times New Roman" w:hAnsi="Times New Roman" w:cs="Times New Roman"/>
          <w:sz w:val="28"/>
          <w:szCs w:val="28"/>
        </w:rPr>
        <w:t xml:space="preserve"> </w:t>
      </w:r>
      <w:r w:rsidR="00B21D8F" w:rsidRPr="000D79FB">
        <w:rPr>
          <w:rFonts w:ascii="Times New Roman" w:hAnsi="Times New Roman" w:cs="Times New Roman"/>
          <w:sz w:val="28"/>
          <w:szCs w:val="28"/>
        </w:rPr>
        <w:t>взаимоотношений с контролирующими, правоохранительными и суде</w:t>
      </w:r>
      <w:r w:rsidR="00B21D8F" w:rsidRPr="000D79FB">
        <w:rPr>
          <w:rFonts w:ascii="Times New Roman" w:hAnsi="Times New Roman" w:cs="Times New Roman"/>
          <w:sz w:val="28"/>
          <w:szCs w:val="28"/>
        </w:rPr>
        <w:t>б</w:t>
      </w:r>
      <w:r w:rsidR="00B21D8F" w:rsidRPr="000D79FB">
        <w:rPr>
          <w:rFonts w:ascii="Times New Roman" w:hAnsi="Times New Roman" w:cs="Times New Roman"/>
          <w:sz w:val="28"/>
          <w:szCs w:val="28"/>
        </w:rPr>
        <w:t>ными органами государственной власти и местного сам</w:t>
      </w:r>
      <w:r w:rsidR="00B21D8F" w:rsidRPr="000D79FB">
        <w:rPr>
          <w:rFonts w:ascii="Times New Roman" w:hAnsi="Times New Roman" w:cs="Times New Roman"/>
          <w:sz w:val="28"/>
          <w:szCs w:val="28"/>
        </w:rPr>
        <w:t>о</w:t>
      </w:r>
      <w:r w:rsidR="00B21D8F" w:rsidRPr="000D79FB">
        <w:rPr>
          <w:rFonts w:ascii="Times New Roman" w:hAnsi="Times New Roman" w:cs="Times New Roman"/>
          <w:sz w:val="28"/>
          <w:szCs w:val="28"/>
        </w:rPr>
        <w:t xml:space="preserve">управления. </w:t>
      </w:r>
    </w:p>
    <w:p w:rsidR="001571CA" w:rsidRPr="000D79FB" w:rsidRDefault="00B21D8F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Финансовые риски: риск превышения лимита по оплате привлеченных кредитных средств, а также рост уровня инфляции. Основные финансово-экономические показатели показаны в таблице </w:t>
      </w:r>
      <w:r w:rsidR="00EF107D">
        <w:rPr>
          <w:rFonts w:ascii="Times New Roman" w:hAnsi="Times New Roman" w:cs="Times New Roman"/>
          <w:sz w:val="28"/>
          <w:szCs w:val="28"/>
        </w:rPr>
        <w:t>1</w:t>
      </w:r>
      <w:r w:rsidRPr="000D79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07D" w:rsidRDefault="00EF107D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07D" w:rsidRDefault="00EF107D" w:rsidP="00EF107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B21D8F" w:rsidRPr="00A07B23" w:rsidRDefault="00B21D8F" w:rsidP="00EF1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07D">
        <w:rPr>
          <w:rFonts w:ascii="Times New Roman" w:hAnsi="Times New Roman" w:cs="Times New Roman"/>
          <w:b/>
          <w:sz w:val="28"/>
          <w:szCs w:val="28"/>
        </w:rPr>
        <w:t>Основные финансово-экономические показатели</w:t>
      </w:r>
      <w:r w:rsidR="00EF1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A93">
        <w:rPr>
          <w:rFonts w:ascii="Times New Roman" w:hAnsi="Times New Roman" w:cs="Times New Roman"/>
          <w:b/>
          <w:sz w:val="28"/>
          <w:szCs w:val="28"/>
        </w:rPr>
        <w:t>[</w:t>
      </w:r>
      <w:r w:rsidR="00814A93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814A93">
        <w:rPr>
          <w:rFonts w:ascii="Times New Roman" w:hAnsi="Times New Roman" w:cs="Times New Roman"/>
          <w:b/>
          <w:sz w:val="28"/>
          <w:szCs w:val="28"/>
        </w:rPr>
        <w:instrText xml:space="preserve"> REF _Ref31130818 \r \h </w:instrText>
      </w:r>
      <w:r w:rsidR="00814A93">
        <w:rPr>
          <w:rFonts w:ascii="Times New Roman" w:hAnsi="Times New Roman" w:cs="Times New Roman"/>
          <w:b/>
          <w:sz w:val="28"/>
          <w:szCs w:val="28"/>
        </w:rPr>
      </w:r>
      <w:r w:rsidR="00814A93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814A93">
        <w:rPr>
          <w:rFonts w:ascii="Times New Roman" w:hAnsi="Times New Roman" w:cs="Times New Roman"/>
          <w:b/>
          <w:sz w:val="28"/>
          <w:szCs w:val="28"/>
        </w:rPr>
        <w:t>24</w:t>
      </w:r>
      <w:r w:rsidR="00814A93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EF107D" w:rsidRPr="00A07B23">
        <w:rPr>
          <w:rFonts w:ascii="Times New Roman" w:hAnsi="Times New Roman" w:cs="Times New Roman"/>
          <w:b/>
          <w:sz w:val="28"/>
          <w:szCs w:val="28"/>
        </w:rPr>
        <w:t>]</w:t>
      </w:r>
    </w:p>
    <w:tbl>
      <w:tblPr>
        <w:tblStyle w:val="ac"/>
        <w:tblW w:w="5000" w:type="pct"/>
        <w:tblLook w:val="0000"/>
      </w:tblPr>
      <w:tblGrid>
        <w:gridCol w:w="3472"/>
        <w:gridCol w:w="1379"/>
        <w:gridCol w:w="1508"/>
        <w:gridCol w:w="1508"/>
        <w:gridCol w:w="1987"/>
      </w:tblGrid>
      <w:tr w:rsidR="00B21D8F" w:rsidRPr="00EF107D" w:rsidTr="00EF107D">
        <w:trPr>
          <w:trHeight w:val="930"/>
        </w:trPr>
        <w:tc>
          <w:tcPr>
            <w:tcW w:w="1762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0" w:type="pct"/>
          </w:tcPr>
          <w:p w:rsidR="00B21D8F" w:rsidRPr="00EF107D" w:rsidRDefault="001571CA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B21D8F"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руб.</w:t>
            </w:r>
          </w:p>
        </w:tc>
        <w:tc>
          <w:tcPr>
            <w:tcW w:w="765" w:type="pct"/>
          </w:tcPr>
          <w:p w:rsidR="00B21D8F" w:rsidRPr="00EF107D" w:rsidRDefault="001571CA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B21D8F"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руб.</w:t>
            </w:r>
          </w:p>
        </w:tc>
        <w:tc>
          <w:tcPr>
            <w:tcW w:w="765" w:type="pct"/>
          </w:tcPr>
          <w:p w:rsidR="00B21D8F" w:rsidRPr="00EF107D" w:rsidRDefault="001571CA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B21D8F"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руб.</w:t>
            </w:r>
          </w:p>
        </w:tc>
        <w:tc>
          <w:tcPr>
            <w:tcW w:w="1009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Теми роста </w:t>
            </w:r>
            <w:r w:rsidR="001571CA"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к </w:t>
            </w:r>
            <w:r w:rsidR="001571CA"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%</w:t>
            </w:r>
          </w:p>
        </w:tc>
      </w:tr>
      <w:tr w:rsidR="00B21D8F" w:rsidRPr="00EF107D" w:rsidTr="00EF107D">
        <w:trPr>
          <w:trHeight w:val="563"/>
        </w:trPr>
        <w:tc>
          <w:tcPr>
            <w:tcW w:w="1762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</w:t>
            </w:r>
          </w:p>
        </w:tc>
        <w:tc>
          <w:tcPr>
            <w:tcW w:w="700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27 530 945</w:t>
            </w: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32 193 661</w:t>
            </w: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34 308 216</w:t>
            </w:r>
          </w:p>
        </w:tc>
        <w:tc>
          <w:tcPr>
            <w:tcW w:w="1009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B21D8F" w:rsidRPr="00EF107D" w:rsidTr="00EF107D">
        <w:trPr>
          <w:trHeight w:val="315"/>
        </w:trPr>
        <w:tc>
          <w:tcPr>
            <w:tcW w:w="1762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0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D8F" w:rsidRPr="00EF107D" w:rsidTr="00EF107D">
        <w:trPr>
          <w:trHeight w:val="570"/>
        </w:trPr>
        <w:tc>
          <w:tcPr>
            <w:tcW w:w="1762" w:type="pct"/>
          </w:tcPr>
          <w:p w:rsidR="00B21D8F" w:rsidRPr="00EF107D" w:rsidRDefault="005E4F30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объектах ПАО «Рус Г</w:t>
            </w:r>
            <w:r w:rsidR="00B21D8F"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идро»</w:t>
            </w:r>
          </w:p>
        </w:tc>
        <w:tc>
          <w:tcPr>
            <w:tcW w:w="700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D8F" w:rsidRPr="00EF107D" w:rsidTr="00EF107D">
        <w:trPr>
          <w:trHeight w:val="555"/>
        </w:trPr>
        <w:tc>
          <w:tcPr>
            <w:tcW w:w="1762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внешнем рынке</w:t>
            </w:r>
          </w:p>
        </w:tc>
        <w:tc>
          <w:tcPr>
            <w:tcW w:w="700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27 530 945</w:t>
            </w: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32 193 661</w:t>
            </w: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34 308 216</w:t>
            </w:r>
          </w:p>
        </w:tc>
        <w:tc>
          <w:tcPr>
            <w:tcW w:w="1009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B21D8F" w:rsidRPr="00EF107D" w:rsidTr="00EF107D">
        <w:trPr>
          <w:trHeight w:val="630"/>
        </w:trPr>
        <w:tc>
          <w:tcPr>
            <w:tcW w:w="1762" w:type="pct"/>
          </w:tcPr>
          <w:p w:rsidR="00B21D8F" w:rsidRPr="00EF107D" w:rsidRDefault="00814A93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(в т</w:t>
            </w:r>
            <w:r w:rsidR="00B21D8F"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ч. комме</w:t>
            </w:r>
            <w:r w:rsidR="00B21D8F"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21D8F"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расходы)</w:t>
            </w:r>
          </w:p>
        </w:tc>
        <w:tc>
          <w:tcPr>
            <w:tcW w:w="700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-26 566 549</w:t>
            </w: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-30 756 949</w:t>
            </w: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-32 944 578</w:t>
            </w:r>
          </w:p>
        </w:tc>
        <w:tc>
          <w:tcPr>
            <w:tcW w:w="1009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B21D8F" w:rsidRPr="00EF107D" w:rsidTr="00EF107D">
        <w:trPr>
          <w:trHeight w:val="510"/>
        </w:trPr>
        <w:tc>
          <w:tcPr>
            <w:tcW w:w="1762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Прибыль/убыток от продаж</w:t>
            </w:r>
          </w:p>
        </w:tc>
        <w:tc>
          <w:tcPr>
            <w:tcW w:w="700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964 396</w:t>
            </w: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1 436 712</w:t>
            </w: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1 363 638</w:t>
            </w:r>
          </w:p>
        </w:tc>
        <w:tc>
          <w:tcPr>
            <w:tcW w:w="1009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21D8F" w:rsidRPr="00EF107D" w:rsidTr="00EF107D">
        <w:trPr>
          <w:trHeight w:val="480"/>
        </w:trPr>
        <w:tc>
          <w:tcPr>
            <w:tcW w:w="1762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700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323 184</w:t>
            </w: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274 660</w:t>
            </w: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301 087</w:t>
            </w:r>
          </w:p>
        </w:tc>
        <w:tc>
          <w:tcPr>
            <w:tcW w:w="1009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</w:tr>
      <w:tr w:rsidR="00B21D8F" w:rsidRPr="00EF107D" w:rsidTr="00EF107D">
        <w:trPr>
          <w:trHeight w:val="435"/>
        </w:trPr>
        <w:tc>
          <w:tcPr>
            <w:tcW w:w="1762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700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-1 876 862</w:t>
            </w: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-895 930</w:t>
            </w: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-1 230 861</w:t>
            </w:r>
          </w:p>
        </w:tc>
        <w:tc>
          <w:tcPr>
            <w:tcW w:w="1009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21D8F" w:rsidRPr="00EF107D" w:rsidTr="00EF107D">
        <w:trPr>
          <w:trHeight w:val="570"/>
        </w:trPr>
        <w:tc>
          <w:tcPr>
            <w:tcW w:w="1762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до налогообложения</w:t>
            </w:r>
          </w:p>
        </w:tc>
        <w:tc>
          <w:tcPr>
            <w:tcW w:w="700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-589 282</w:t>
            </w: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815 442</w:t>
            </w: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433 864</w:t>
            </w:r>
          </w:p>
        </w:tc>
        <w:tc>
          <w:tcPr>
            <w:tcW w:w="1009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21D8F" w:rsidRPr="00EF107D" w:rsidTr="00EF107D">
        <w:trPr>
          <w:trHeight w:val="825"/>
        </w:trPr>
        <w:tc>
          <w:tcPr>
            <w:tcW w:w="1762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налог на прибыль и иные аналогичные обязател</w:t>
            </w: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платежи</w:t>
            </w:r>
          </w:p>
        </w:tc>
        <w:tc>
          <w:tcPr>
            <w:tcW w:w="700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-18 468</w:t>
            </w: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-187 186</w:t>
            </w: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-93 926</w:t>
            </w:r>
          </w:p>
        </w:tc>
        <w:tc>
          <w:tcPr>
            <w:tcW w:w="1009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21D8F" w:rsidRPr="00EF107D" w:rsidTr="00EF107D">
        <w:trPr>
          <w:trHeight w:val="465"/>
        </w:trPr>
        <w:tc>
          <w:tcPr>
            <w:tcW w:w="1762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700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-570 814</w:t>
            </w: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628 256</w:t>
            </w:r>
          </w:p>
        </w:tc>
        <w:tc>
          <w:tcPr>
            <w:tcW w:w="765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339938</w:t>
            </w:r>
          </w:p>
        </w:tc>
        <w:tc>
          <w:tcPr>
            <w:tcW w:w="1009" w:type="pct"/>
          </w:tcPr>
          <w:p w:rsidR="00B21D8F" w:rsidRPr="00EF107D" w:rsidRDefault="00B21D8F" w:rsidP="00EF1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:rsidR="00B21D8F" w:rsidRPr="000D79FB" w:rsidRDefault="00B21D8F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D8F" w:rsidRPr="000D79FB" w:rsidRDefault="00B21D8F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Выручка от реализации за </w:t>
      </w:r>
      <w:r w:rsidR="001571CA" w:rsidRPr="000D79FB">
        <w:rPr>
          <w:rFonts w:ascii="Times New Roman" w:hAnsi="Times New Roman" w:cs="Times New Roman"/>
          <w:sz w:val="28"/>
          <w:szCs w:val="28"/>
        </w:rPr>
        <w:t>2018</w:t>
      </w:r>
      <w:r w:rsidRPr="000D79FB">
        <w:rPr>
          <w:rFonts w:ascii="Times New Roman" w:hAnsi="Times New Roman" w:cs="Times New Roman"/>
          <w:sz w:val="28"/>
          <w:szCs w:val="28"/>
        </w:rPr>
        <w:t xml:space="preserve"> год составила 34 308 216 тыс. руб., в том числе от продажи электроэнергии (мощности) 33 435 708,1 тыс. руб. Выручка от продажи электроэнергии (мощности) относительно </w:t>
      </w:r>
      <w:r w:rsidR="001571CA" w:rsidRPr="000D79FB">
        <w:rPr>
          <w:rFonts w:ascii="Times New Roman" w:hAnsi="Times New Roman" w:cs="Times New Roman"/>
          <w:sz w:val="28"/>
          <w:szCs w:val="28"/>
        </w:rPr>
        <w:t>2017</w:t>
      </w:r>
      <w:r w:rsidRPr="000D79FB">
        <w:rPr>
          <w:rFonts w:ascii="Times New Roman" w:hAnsi="Times New Roman" w:cs="Times New Roman"/>
          <w:sz w:val="28"/>
          <w:szCs w:val="28"/>
        </w:rPr>
        <w:t xml:space="preserve">г. выросла на 2 087 719,1 тыс. руб. (на 6,7%). Увеличение выручки по сравнению с </w:t>
      </w:r>
      <w:r w:rsidR="001571CA" w:rsidRPr="000D79FB">
        <w:rPr>
          <w:rFonts w:ascii="Times New Roman" w:hAnsi="Times New Roman" w:cs="Times New Roman"/>
          <w:sz w:val="28"/>
          <w:szCs w:val="28"/>
        </w:rPr>
        <w:t>2017</w:t>
      </w:r>
      <w:r w:rsidRPr="000D79FB">
        <w:rPr>
          <w:rFonts w:ascii="Times New Roman" w:hAnsi="Times New Roman" w:cs="Times New Roman"/>
          <w:sz w:val="28"/>
          <w:szCs w:val="28"/>
        </w:rPr>
        <w:t xml:space="preserve"> годом об</w:t>
      </w:r>
      <w:r w:rsidRPr="000D79FB">
        <w:rPr>
          <w:rFonts w:ascii="Times New Roman" w:hAnsi="Times New Roman" w:cs="Times New Roman"/>
          <w:sz w:val="28"/>
          <w:szCs w:val="28"/>
        </w:rPr>
        <w:t>у</w:t>
      </w:r>
      <w:r w:rsidRPr="000D79FB">
        <w:rPr>
          <w:rFonts w:ascii="Times New Roman" w:hAnsi="Times New Roman" w:cs="Times New Roman"/>
          <w:sz w:val="28"/>
          <w:szCs w:val="28"/>
        </w:rPr>
        <w:t>словлено ростом среднеотпускного тарифа в регулируемой части на 9,1%, с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гласно Приказов РЭК Красноярского края от 29.12.</w:t>
      </w:r>
      <w:r w:rsidR="001571CA" w:rsidRPr="000D79FB">
        <w:rPr>
          <w:rFonts w:ascii="Times New Roman" w:hAnsi="Times New Roman" w:cs="Times New Roman"/>
          <w:sz w:val="28"/>
          <w:szCs w:val="28"/>
        </w:rPr>
        <w:t>2017</w:t>
      </w:r>
      <w:r w:rsidRPr="000D79FB">
        <w:rPr>
          <w:rFonts w:ascii="Times New Roman" w:hAnsi="Times New Roman" w:cs="Times New Roman"/>
          <w:sz w:val="28"/>
          <w:szCs w:val="28"/>
        </w:rPr>
        <w:t xml:space="preserve"> № 645-п, от 18.12.</w:t>
      </w:r>
      <w:r w:rsidR="001571CA" w:rsidRPr="000D79FB">
        <w:rPr>
          <w:rFonts w:ascii="Times New Roman" w:hAnsi="Times New Roman" w:cs="Times New Roman"/>
          <w:sz w:val="28"/>
          <w:szCs w:val="28"/>
        </w:rPr>
        <w:t>2017</w:t>
      </w:r>
      <w:r w:rsidRPr="000D79FB">
        <w:rPr>
          <w:rFonts w:ascii="Times New Roman" w:hAnsi="Times New Roman" w:cs="Times New Roman"/>
          <w:sz w:val="28"/>
          <w:szCs w:val="28"/>
        </w:rPr>
        <w:t xml:space="preserve"> № 636-п, от 29.12.</w:t>
      </w:r>
      <w:r w:rsidR="001571CA" w:rsidRPr="000D79FB">
        <w:rPr>
          <w:rFonts w:ascii="Times New Roman" w:hAnsi="Times New Roman" w:cs="Times New Roman"/>
          <w:sz w:val="28"/>
          <w:szCs w:val="28"/>
        </w:rPr>
        <w:t>2017</w:t>
      </w:r>
      <w:r w:rsidRPr="000D79FB">
        <w:rPr>
          <w:rFonts w:ascii="Times New Roman" w:hAnsi="Times New Roman" w:cs="Times New Roman"/>
          <w:sz w:val="28"/>
          <w:szCs w:val="28"/>
        </w:rPr>
        <w:t xml:space="preserve"> № 644-п , и в нерегулируемой части на 11,69%, что об</w:t>
      </w:r>
      <w:r w:rsidRPr="000D79FB">
        <w:rPr>
          <w:rFonts w:ascii="Times New Roman" w:hAnsi="Times New Roman" w:cs="Times New Roman"/>
          <w:sz w:val="28"/>
          <w:szCs w:val="28"/>
        </w:rPr>
        <w:t>у</w:t>
      </w:r>
      <w:r w:rsidRPr="000D79FB">
        <w:rPr>
          <w:rFonts w:ascii="Times New Roman" w:hAnsi="Times New Roman" w:cs="Times New Roman"/>
          <w:sz w:val="28"/>
          <w:szCs w:val="28"/>
        </w:rPr>
        <w:t>словлено ростом уровня свободных нерегулируемых цен покупки электрич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ской энергии (мощности) на ОРЭМ.</w:t>
      </w:r>
    </w:p>
    <w:p w:rsidR="00EF107D" w:rsidRPr="00A07B23" w:rsidRDefault="00B21D8F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Выручка по прочим видам деятельности по сравнению с </w:t>
      </w:r>
      <w:r w:rsidR="001571CA" w:rsidRPr="000D79FB">
        <w:rPr>
          <w:rFonts w:ascii="Times New Roman" w:hAnsi="Times New Roman" w:cs="Times New Roman"/>
          <w:sz w:val="28"/>
          <w:szCs w:val="28"/>
        </w:rPr>
        <w:t>2017</w:t>
      </w:r>
      <w:r w:rsidRPr="000D79FB">
        <w:rPr>
          <w:rFonts w:ascii="Times New Roman" w:hAnsi="Times New Roman" w:cs="Times New Roman"/>
          <w:sz w:val="28"/>
          <w:szCs w:val="28"/>
        </w:rPr>
        <w:t xml:space="preserve"> годом ув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личилась на 26 836,1 тыс. руб. (на 3,2%), что в основном обусловлено увелич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нием выручки от оказания жилищно-коммунальных услуг; ростом доходов от ремонта, замены, проверки схемы включения, продажи приборов учета эле</w:t>
      </w:r>
      <w:r w:rsidRPr="000D79FB">
        <w:rPr>
          <w:rFonts w:ascii="Times New Roman" w:hAnsi="Times New Roman" w:cs="Times New Roman"/>
          <w:sz w:val="28"/>
          <w:szCs w:val="28"/>
        </w:rPr>
        <w:t>к</w:t>
      </w:r>
      <w:r w:rsidRPr="000D79FB">
        <w:rPr>
          <w:rFonts w:ascii="Times New Roman" w:hAnsi="Times New Roman" w:cs="Times New Roman"/>
          <w:sz w:val="28"/>
          <w:szCs w:val="28"/>
        </w:rPr>
        <w:t>троэнергии в результате увеличения заявок по высоковольтным испытаниям и измерениям, освоения нового направления по поверке водосчетчиков и тепл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счетчиков; ростом доходов от оказания услуг по прочим агентским договорам в результате заключения агентского договора № 07-6/02 от 27.04.15г. с ООО «УК Теплосеть» в г. Красноярске на осуществление комплекса юридических и фа</w:t>
      </w:r>
      <w:r w:rsidRPr="000D79FB">
        <w:rPr>
          <w:rFonts w:ascii="Times New Roman" w:hAnsi="Times New Roman" w:cs="Times New Roman"/>
          <w:sz w:val="28"/>
          <w:szCs w:val="28"/>
        </w:rPr>
        <w:t>к</w:t>
      </w:r>
      <w:r w:rsidRPr="000D79FB">
        <w:rPr>
          <w:rFonts w:ascii="Times New Roman" w:hAnsi="Times New Roman" w:cs="Times New Roman"/>
          <w:sz w:val="28"/>
          <w:szCs w:val="28"/>
        </w:rPr>
        <w:t>тических действий, связанных с оказанием услуг по управлению многоква</w:t>
      </w:r>
      <w:r w:rsidRPr="000D79FB">
        <w:rPr>
          <w:rFonts w:ascii="Times New Roman" w:hAnsi="Times New Roman" w:cs="Times New Roman"/>
          <w:sz w:val="28"/>
          <w:szCs w:val="28"/>
        </w:rPr>
        <w:t>р</w:t>
      </w:r>
      <w:r w:rsidRPr="000D79FB">
        <w:rPr>
          <w:rFonts w:ascii="Times New Roman" w:hAnsi="Times New Roman" w:cs="Times New Roman"/>
          <w:sz w:val="28"/>
          <w:szCs w:val="28"/>
        </w:rPr>
        <w:t>тирными жилыми домами, расположенными в с. Шила, с. Миндерла Сухоб</w:t>
      </w:r>
      <w:r w:rsidRPr="000D79FB">
        <w:rPr>
          <w:rFonts w:ascii="Times New Roman" w:hAnsi="Times New Roman" w:cs="Times New Roman"/>
          <w:sz w:val="28"/>
          <w:szCs w:val="28"/>
        </w:rPr>
        <w:t>у</w:t>
      </w:r>
      <w:r w:rsidRPr="000D79FB">
        <w:rPr>
          <w:rFonts w:ascii="Times New Roman" w:hAnsi="Times New Roman" w:cs="Times New Roman"/>
          <w:sz w:val="28"/>
          <w:szCs w:val="28"/>
        </w:rPr>
        <w:t xml:space="preserve">зимского района Красноярского края. Себестоимость составила 32 944 578,00 тыс. руб., что выше себестоимости </w:t>
      </w:r>
      <w:r w:rsidR="001571CA" w:rsidRPr="000D79FB">
        <w:rPr>
          <w:rFonts w:ascii="Times New Roman" w:hAnsi="Times New Roman" w:cs="Times New Roman"/>
          <w:sz w:val="28"/>
          <w:szCs w:val="28"/>
        </w:rPr>
        <w:t>2017</w:t>
      </w:r>
      <w:r w:rsidRPr="000D79FB">
        <w:rPr>
          <w:rFonts w:ascii="Times New Roman" w:hAnsi="Times New Roman" w:cs="Times New Roman"/>
          <w:sz w:val="28"/>
          <w:szCs w:val="28"/>
        </w:rPr>
        <w:t xml:space="preserve">г. на 2 187 629 тыс. руб. (на 7,11%) за счет увеличения затрат на услуги по передаче электрической энергии. </w:t>
      </w:r>
    </w:p>
    <w:p w:rsidR="00EF107D" w:rsidRDefault="00B21D8F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Прочие доходы в </w:t>
      </w:r>
      <w:r w:rsidR="001571CA" w:rsidRPr="000D79FB">
        <w:rPr>
          <w:rFonts w:ascii="Times New Roman" w:hAnsi="Times New Roman" w:cs="Times New Roman"/>
          <w:sz w:val="28"/>
          <w:szCs w:val="28"/>
        </w:rPr>
        <w:t>2018</w:t>
      </w:r>
      <w:r w:rsidRPr="000D79FB">
        <w:rPr>
          <w:rFonts w:ascii="Times New Roman" w:hAnsi="Times New Roman" w:cs="Times New Roman"/>
          <w:sz w:val="28"/>
          <w:szCs w:val="28"/>
        </w:rPr>
        <w:t xml:space="preserve"> году составили 301 078 тыс. руб., что выше дох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 xml:space="preserve">дов </w:t>
      </w:r>
      <w:r w:rsidR="001571CA" w:rsidRPr="000D79FB">
        <w:rPr>
          <w:rFonts w:ascii="Times New Roman" w:hAnsi="Times New Roman" w:cs="Times New Roman"/>
          <w:sz w:val="28"/>
          <w:szCs w:val="28"/>
        </w:rPr>
        <w:t>2017</w:t>
      </w:r>
      <w:r w:rsidRPr="000D79FB">
        <w:rPr>
          <w:rFonts w:ascii="Times New Roman" w:hAnsi="Times New Roman" w:cs="Times New Roman"/>
          <w:sz w:val="28"/>
          <w:szCs w:val="28"/>
        </w:rPr>
        <w:t xml:space="preserve"> года на 26 427 тыс. руб. (на 9,62%) в основном за счет: </w:t>
      </w:r>
    </w:p>
    <w:p w:rsidR="00EF107D" w:rsidRPr="00A07B23" w:rsidRDefault="00EF107D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sym w:font="Symbol" w:char="F02D"/>
      </w:r>
      <w:r w:rsidRPr="000D79FB">
        <w:rPr>
          <w:rFonts w:ascii="Times New Roman" w:hAnsi="Times New Roman" w:cs="Times New Roman"/>
          <w:sz w:val="28"/>
          <w:szCs w:val="28"/>
        </w:rPr>
        <w:t xml:space="preserve"> </w:t>
      </w:r>
      <w:r w:rsidR="00B21D8F" w:rsidRPr="000D79FB">
        <w:rPr>
          <w:rFonts w:ascii="Times New Roman" w:hAnsi="Times New Roman" w:cs="Times New Roman"/>
          <w:sz w:val="28"/>
          <w:szCs w:val="28"/>
        </w:rPr>
        <w:t>увеличения прибыли прошлых лет, выявленной в отчетном периоде</w:t>
      </w:r>
      <w:r w:rsidRPr="00EF107D">
        <w:rPr>
          <w:rFonts w:ascii="Times New Roman" w:hAnsi="Times New Roman" w:cs="Times New Roman"/>
          <w:sz w:val="28"/>
          <w:szCs w:val="28"/>
        </w:rPr>
        <w:t xml:space="preserve"> </w:t>
      </w:r>
      <w:r w:rsidR="00B21D8F" w:rsidRPr="000D79FB">
        <w:rPr>
          <w:rFonts w:ascii="Times New Roman" w:hAnsi="Times New Roman" w:cs="Times New Roman"/>
          <w:sz w:val="28"/>
          <w:szCs w:val="28"/>
        </w:rPr>
        <w:t xml:space="preserve">в основном в результате корректировки выручки от реализации электроэнергии за прошлые периоды в текущем периоде в меньшем размере;  </w:t>
      </w:r>
    </w:p>
    <w:p w:rsidR="00EF107D" w:rsidRPr="00A07B23" w:rsidRDefault="00EF107D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sym w:font="Symbol" w:char="F02D"/>
      </w:r>
      <w:r w:rsidRPr="000D79FB">
        <w:rPr>
          <w:rFonts w:ascii="Times New Roman" w:hAnsi="Times New Roman" w:cs="Times New Roman"/>
          <w:sz w:val="28"/>
          <w:szCs w:val="28"/>
        </w:rPr>
        <w:t xml:space="preserve"> </w:t>
      </w:r>
      <w:r w:rsidR="00B21D8F" w:rsidRPr="000D79FB">
        <w:rPr>
          <w:rFonts w:ascii="Times New Roman" w:hAnsi="Times New Roman" w:cs="Times New Roman"/>
          <w:sz w:val="28"/>
          <w:szCs w:val="28"/>
        </w:rPr>
        <w:t xml:space="preserve">увеличением доходов от реализации основных средств, квартир, МПЗ, НМА, других внеоборотных активов. </w:t>
      </w:r>
    </w:p>
    <w:p w:rsidR="00EF107D" w:rsidRDefault="00B21D8F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Прочие расходы в </w:t>
      </w:r>
      <w:r w:rsidR="001571CA" w:rsidRPr="000D79FB">
        <w:rPr>
          <w:rFonts w:ascii="Times New Roman" w:hAnsi="Times New Roman" w:cs="Times New Roman"/>
          <w:sz w:val="28"/>
          <w:szCs w:val="28"/>
        </w:rPr>
        <w:t>2018</w:t>
      </w:r>
      <w:r w:rsidRPr="000D79FB">
        <w:rPr>
          <w:rFonts w:ascii="Times New Roman" w:hAnsi="Times New Roman" w:cs="Times New Roman"/>
          <w:sz w:val="28"/>
          <w:szCs w:val="28"/>
        </w:rPr>
        <w:t xml:space="preserve">г. составили 1 230 861 тыс. руб., что на 334 931 тыс. руб. (на 37,38%) выше расходов </w:t>
      </w:r>
      <w:r w:rsidR="001571CA" w:rsidRPr="000D79FB">
        <w:rPr>
          <w:rFonts w:ascii="Times New Roman" w:hAnsi="Times New Roman" w:cs="Times New Roman"/>
          <w:sz w:val="28"/>
          <w:szCs w:val="28"/>
        </w:rPr>
        <w:t>2017</w:t>
      </w:r>
      <w:r w:rsidRPr="000D79FB">
        <w:rPr>
          <w:rFonts w:ascii="Times New Roman" w:hAnsi="Times New Roman" w:cs="Times New Roman"/>
          <w:sz w:val="28"/>
          <w:szCs w:val="28"/>
        </w:rPr>
        <w:t xml:space="preserve"> года за счет увеличения:  </w:t>
      </w:r>
    </w:p>
    <w:p w:rsidR="00EF107D" w:rsidRPr="00EF107D" w:rsidRDefault="00EF107D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sym w:font="Symbol" w:char="F02D"/>
      </w:r>
      <w:r w:rsidRPr="000D79FB">
        <w:rPr>
          <w:rFonts w:ascii="Times New Roman" w:hAnsi="Times New Roman" w:cs="Times New Roman"/>
          <w:sz w:val="28"/>
          <w:szCs w:val="28"/>
        </w:rPr>
        <w:t xml:space="preserve"> </w:t>
      </w:r>
      <w:r w:rsidR="00B21D8F" w:rsidRPr="000D79FB">
        <w:rPr>
          <w:rFonts w:ascii="Times New Roman" w:hAnsi="Times New Roman" w:cs="Times New Roman"/>
          <w:sz w:val="28"/>
          <w:szCs w:val="28"/>
        </w:rPr>
        <w:t>суммы начисленного резерва по сомнительным долгам в отчетном</w:t>
      </w:r>
      <w:r w:rsidRPr="00EF107D">
        <w:rPr>
          <w:rFonts w:ascii="Times New Roman" w:hAnsi="Times New Roman" w:cs="Times New Roman"/>
          <w:sz w:val="28"/>
          <w:szCs w:val="28"/>
        </w:rPr>
        <w:t xml:space="preserve"> </w:t>
      </w:r>
      <w:r w:rsidR="00B21D8F" w:rsidRPr="000D79FB">
        <w:rPr>
          <w:rFonts w:ascii="Times New Roman" w:hAnsi="Times New Roman" w:cs="Times New Roman"/>
          <w:sz w:val="28"/>
          <w:szCs w:val="28"/>
        </w:rPr>
        <w:t>п</w:t>
      </w:r>
      <w:r w:rsidR="00B21D8F" w:rsidRPr="000D79FB">
        <w:rPr>
          <w:rFonts w:ascii="Times New Roman" w:hAnsi="Times New Roman" w:cs="Times New Roman"/>
          <w:sz w:val="28"/>
          <w:szCs w:val="28"/>
        </w:rPr>
        <w:t>е</w:t>
      </w:r>
      <w:r w:rsidR="00B21D8F" w:rsidRPr="000D79FB">
        <w:rPr>
          <w:rFonts w:ascii="Times New Roman" w:hAnsi="Times New Roman" w:cs="Times New Roman"/>
          <w:sz w:val="28"/>
          <w:szCs w:val="28"/>
        </w:rPr>
        <w:t xml:space="preserve">риоде;  </w:t>
      </w:r>
    </w:p>
    <w:p w:rsidR="00EF107D" w:rsidRPr="00EF107D" w:rsidRDefault="00EF107D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sym w:font="Symbol" w:char="F02D"/>
      </w:r>
      <w:r w:rsidRPr="000D79FB">
        <w:rPr>
          <w:rFonts w:ascii="Times New Roman" w:hAnsi="Times New Roman" w:cs="Times New Roman"/>
          <w:sz w:val="28"/>
          <w:szCs w:val="28"/>
        </w:rPr>
        <w:t xml:space="preserve"> </w:t>
      </w:r>
      <w:r w:rsidR="00B21D8F" w:rsidRPr="000D79FB">
        <w:rPr>
          <w:rFonts w:ascii="Times New Roman" w:hAnsi="Times New Roman" w:cs="Times New Roman"/>
          <w:sz w:val="28"/>
          <w:szCs w:val="28"/>
        </w:rPr>
        <w:t>убытков прошлых лет, выявленных в отчетном периоде;</w:t>
      </w:r>
    </w:p>
    <w:p w:rsidR="00EF107D" w:rsidRPr="00EF107D" w:rsidRDefault="00B21D8F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sym w:font="Symbol" w:char="F02D"/>
      </w:r>
      <w:r w:rsidRPr="000D79FB">
        <w:rPr>
          <w:rFonts w:ascii="Times New Roman" w:hAnsi="Times New Roman" w:cs="Times New Roman"/>
          <w:sz w:val="28"/>
          <w:szCs w:val="28"/>
        </w:rPr>
        <w:t xml:space="preserve">  благотворительности.</w:t>
      </w:r>
    </w:p>
    <w:p w:rsidR="00B21D8F" w:rsidRPr="000D79FB" w:rsidRDefault="00B21D8F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По итогам работы за </w:t>
      </w:r>
      <w:r w:rsidR="001571CA" w:rsidRPr="000D79FB">
        <w:rPr>
          <w:rFonts w:ascii="Times New Roman" w:hAnsi="Times New Roman" w:cs="Times New Roman"/>
          <w:sz w:val="28"/>
          <w:szCs w:val="28"/>
        </w:rPr>
        <w:t>2018</w:t>
      </w:r>
      <w:r w:rsidRPr="000D79FB">
        <w:rPr>
          <w:rFonts w:ascii="Times New Roman" w:hAnsi="Times New Roman" w:cs="Times New Roman"/>
          <w:sz w:val="28"/>
          <w:szCs w:val="28"/>
        </w:rPr>
        <w:t xml:space="preserve">г. Обществом получена прибыль в размере 339 938,3 тыс. руб., что ниже результата </w:t>
      </w:r>
      <w:r w:rsidR="001571CA" w:rsidRPr="000D79FB">
        <w:rPr>
          <w:rFonts w:ascii="Times New Roman" w:hAnsi="Times New Roman" w:cs="Times New Roman"/>
          <w:sz w:val="28"/>
          <w:szCs w:val="28"/>
        </w:rPr>
        <w:t>2017</w:t>
      </w:r>
      <w:r w:rsidRPr="000D79FB">
        <w:rPr>
          <w:rFonts w:ascii="Times New Roman" w:hAnsi="Times New Roman" w:cs="Times New Roman"/>
          <w:sz w:val="28"/>
          <w:szCs w:val="28"/>
        </w:rPr>
        <w:t xml:space="preserve"> года на 288 317,7 тыс. руб. (54,11%), данное снижение в основном обусловлено созданием резерва по со</w:t>
      </w:r>
      <w:r w:rsidR="005E4F30">
        <w:rPr>
          <w:rFonts w:ascii="Times New Roman" w:hAnsi="Times New Roman" w:cs="Times New Roman"/>
          <w:sz w:val="28"/>
          <w:szCs w:val="28"/>
        </w:rPr>
        <w:t>мнительным долгам [</w:t>
      </w:r>
      <w:r w:rsidR="008B0E9B">
        <w:rPr>
          <w:rFonts w:ascii="Times New Roman" w:hAnsi="Times New Roman" w:cs="Times New Roman"/>
          <w:sz w:val="28"/>
          <w:szCs w:val="28"/>
        </w:rPr>
        <w:fldChar w:fldCharType="begin"/>
      </w:r>
      <w:r w:rsidR="005E4F30">
        <w:rPr>
          <w:rFonts w:ascii="Times New Roman" w:hAnsi="Times New Roman" w:cs="Times New Roman"/>
          <w:sz w:val="28"/>
          <w:szCs w:val="28"/>
        </w:rPr>
        <w:instrText xml:space="preserve"> REF _Ref31130870 \r \h </w:instrText>
      </w:r>
      <w:r w:rsidR="008B0E9B">
        <w:rPr>
          <w:rFonts w:ascii="Times New Roman" w:hAnsi="Times New Roman" w:cs="Times New Roman"/>
          <w:sz w:val="28"/>
          <w:szCs w:val="28"/>
        </w:rPr>
      </w:r>
      <w:r w:rsidR="008B0E9B">
        <w:rPr>
          <w:rFonts w:ascii="Times New Roman" w:hAnsi="Times New Roman" w:cs="Times New Roman"/>
          <w:sz w:val="28"/>
          <w:szCs w:val="28"/>
        </w:rPr>
        <w:fldChar w:fldCharType="separate"/>
      </w:r>
      <w:r w:rsidR="00346E23">
        <w:rPr>
          <w:rFonts w:ascii="Times New Roman" w:hAnsi="Times New Roman" w:cs="Times New Roman"/>
          <w:sz w:val="28"/>
          <w:szCs w:val="28"/>
        </w:rPr>
        <w:t>25</w:t>
      </w:r>
      <w:r w:rsidR="008B0E9B">
        <w:rPr>
          <w:rFonts w:ascii="Times New Roman" w:hAnsi="Times New Roman" w:cs="Times New Roman"/>
          <w:sz w:val="28"/>
          <w:szCs w:val="28"/>
        </w:rPr>
        <w:fldChar w:fldCharType="end"/>
      </w:r>
      <w:r w:rsidRPr="000D79FB">
        <w:rPr>
          <w:rFonts w:ascii="Times New Roman" w:hAnsi="Times New Roman" w:cs="Times New Roman"/>
          <w:sz w:val="28"/>
          <w:szCs w:val="28"/>
        </w:rPr>
        <w:t>].</w:t>
      </w:r>
    </w:p>
    <w:p w:rsidR="00EF107D" w:rsidRPr="00A07B23" w:rsidRDefault="0073799E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Кадровая политика общества направлена на: </w:t>
      </w:r>
    </w:p>
    <w:p w:rsidR="00EF107D" w:rsidRPr="00EF107D" w:rsidRDefault="0073799E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- развитие персонала, привлечение молодых специалистов, </w:t>
      </w:r>
    </w:p>
    <w:p w:rsidR="00EF107D" w:rsidRPr="00A07B23" w:rsidRDefault="0073799E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- организацию подготовки, обучения и повышения квалификации рабо</w:t>
      </w:r>
      <w:r w:rsidRPr="000D79FB">
        <w:rPr>
          <w:rFonts w:ascii="Times New Roman" w:hAnsi="Times New Roman" w:cs="Times New Roman"/>
          <w:sz w:val="28"/>
          <w:szCs w:val="28"/>
        </w:rPr>
        <w:t>т</w:t>
      </w:r>
      <w:r w:rsidRPr="000D79FB">
        <w:rPr>
          <w:rFonts w:ascii="Times New Roman" w:hAnsi="Times New Roman" w:cs="Times New Roman"/>
          <w:sz w:val="28"/>
          <w:szCs w:val="28"/>
        </w:rPr>
        <w:t xml:space="preserve">ников, </w:t>
      </w:r>
    </w:p>
    <w:p w:rsidR="00EF107D" w:rsidRPr="00EF107D" w:rsidRDefault="0073799E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- планирование и развитие деловой карьеры сотрудников, </w:t>
      </w:r>
    </w:p>
    <w:p w:rsidR="00EF107D" w:rsidRPr="00A07B23" w:rsidRDefault="0073799E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- подготовку кадрового резерва, </w:t>
      </w:r>
    </w:p>
    <w:p w:rsidR="00EF107D" w:rsidRPr="00EF107D" w:rsidRDefault="0073799E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мотивации персонала, </w:t>
      </w:r>
    </w:p>
    <w:p w:rsidR="00EF107D" w:rsidRPr="00A07B23" w:rsidRDefault="0073799E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- развитие социального партнерства, </w:t>
      </w:r>
    </w:p>
    <w:p w:rsidR="00EF107D" w:rsidRPr="00A07B23" w:rsidRDefault="0073799E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- усиление роли корпоративной политики. </w:t>
      </w:r>
    </w:p>
    <w:p w:rsidR="00EF107D" w:rsidRPr="00A07B23" w:rsidRDefault="0073799E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Обеспеченность трудовыми ресурсами определяется сравнением факт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="00EF107D">
        <w:rPr>
          <w:rFonts w:ascii="Times New Roman" w:hAnsi="Times New Roman" w:cs="Times New Roman"/>
          <w:sz w:val="28"/>
          <w:szCs w:val="28"/>
        </w:rPr>
        <w:t>ческого ко</w:t>
      </w:r>
      <w:r w:rsidRPr="000D79FB">
        <w:rPr>
          <w:rFonts w:ascii="Times New Roman" w:hAnsi="Times New Roman" w:cs="Times New Roman"/>
          <w:sz w:val="28"/>
          <w:szCs w:val="28"/>
        </w:rPr>
        <w:t>личества работников по категориям и профессия с плановой потре</w:t>
      </w:r>
      <w:r w:rsidRPr="000D79FB">
        <w:rPr>
          <w:rFonts w:ascii="Times New Roman" w:hAnsi="Times New Roman" w:cs="Times New Roman"/>
          <w:sz w:val="28"/>
          <w:szCs w:val="28"/>
        </w:rPr>
        <w:t>б</w:t>
      </w:r>
      <w:r w:rsidRPr="000D79FB">
        <w:rPr>
          <w:rFonts w:ascii="Times New Roman" w:hAnsi="Times New Roman" w:cs="Times New Roman"/>
          <w:sz w:val="28"/>
          <w:szCs w:val="28"/>
        </w:rPr>
        <w:t xml:space="preserve">ностью. </w:t>
      </w:r>
    </w:p>
    <w:p w:rsidR="002F70D9" w:rsidRPr="00A07B23" w:rsidRDefault="0073799E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Списочная численность сотрудников на 1 января </w:t>
      </w:r>
      <w:r w:rsidR="001571CA" w:rsidRPr="000D79FB">
        <w:rPr>
          <w:rFonts w:ascii="Times New Roman" w:hAnsi="Times New Roman" w:cs="Times New Roman"/>
          <w:sz w:val="28"/>
          <w:szCs w:val="28"/>
        </w:rPr>
        <w:t>201</w:t>
      </w:r>
      <w:r w:rsidR="002F70D9" w:rsidRPr="002F70D9">
        <w:rPr>
          <w:rFonts w:ascii="Times New Roman" w:hAnsi="Times New Roman" w:cs="Times New Roman"/>
          <w:sz w:val="28"/>
          <w:szCs w:val="28"/>
        </w:rPr>
        <w:t>8</w:t>
      </w:r>
      <w:r w:rsidRPr="000D79FB">
        <w:rPr>
          <w:rFonts w:ascii="Times New Roman" w:hAnsi="Times New Roman" w:cs="Times New Roman"/>
          <w:sz w:val="28"/>
          <w:szCs w:val="28"/>
        </w:rPr>
        <w:t xml:space="preserve"> года составила 1673 человек. Обеспеченность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«КРАСНОЯРСКЭНЕРГОСБЫТ»</w:t>
      </w:r>
      <w:r w:rsidRPr="000D79FB">
        <w:rPr>
          <w:rFonts w:ascii="Times New Roman" w:hAnsi="Times New Roman" w:cs="Times New Roman"/>
          <w:sz w:val="28"/>
          <w:szCs w:val="28"/>
        </w:rPr>
        <w:t xml:space="preserve"> пер</w:t>
      </w:r>
      <w:r w:rsidR="002F70D9">
        <w:rPr>
          <w:rFonts w:ascii="Times New Roman" w:hAnsi="Times New Roman" w:cs="Times New Roman"/>
          <w:sz w:val="28"/>
          <w:szCs w:val="28"/>
        </w:rPr>
        <w:t xml:space="preserve">сонал представлена в таблице </w:t>
      </w:r>
      <w:r w:rsidR="002F70D9" w:rsidRPr="00A07B23">
        <w:rPr>
          <w:rFonts w:ascii="Times New Roman" w:hAnsi="Times New Roman" w:cs="Times New Roman"/>
          <w:sz w:val="28"/>
          <w:szCs w:val="28"/>
        </w:rPr>
        <w:t>3</w:t>
      </w:r>
      <w:r w:rsidRPr="000D79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0D9" w:rsidRPr="00A07B23" w:rsidRDefault="002F70D9" w:rsidP="00EF1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0D9" w:rsidRPr="00A07B23" w:rsidRDefault="0073799E" w:rsidP="002F70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Табл</w:t>
      </w:r>
      <w:r w:rsidR="002F70D9">
        <w:rPr>
          <w:rFonts w:ascii="Times New Roman" w:hAnsi="Times New Roman" w:cs="Times New Roman"/>
          <w:sz w:val="28"/>
          <w:szCs w:val="28"/>
        </w:rPr>
        <w:t xml:space="preserve">ица </w:t>
      </w:r>
      <w:r w:rsidR="002F70D9" w:rsidRPr="00A07B23">
        <w:rPr>
          <w:rFonts w:ascii="Times New Roman" w:hAnsi="Times New Roman" w:cs="Times New Roman"/>
          <w:sz w:val="28"/>
          <w:szCs w:val="28"/>
        </w:rPr>
        <w:t>3</w:t>
      </w:r>
    </w:p>
    <w:p w:rsidR="0073799E" w:rsidRPr="002F70D9" w:rsidRDefault="0073799E" w:rsidP="002F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0D9">
        <w:rPr>
          <w:rFonts w:ascii="Times New Roman" w:hAnsi="Times New Roman" w:cs="Times New Roman"/>
          <w:b/>
          <w:sz w:val="28"/>
          <w:szCs w:val="28"/>
        </w:rPr>
        <w:t xml:space="preserve">Численность персонала </w:t>
      </w:r>
      <w:r w:rsidR="003171E3" w:rsidRPr="002F70D9">
        <w:rPr>
          <w:rFonts w:ascii="Times New Roman" w:hAnsi="Times New Roman" w:cs="Times New Roman"/>
          <w:b/>
          <w:sz w:val="28"/>
          <w:szCs w:val="28"/>
        </w:rPr>
        <w:t>ПАО «КРАСНОЯРСКЭНЕРГОСБЫТ»</w:t>
      </w:r>
      <w:r w:rsidRPr="002F70D9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1571CA" w:rsidRPr="002F70D9">
        <w:rPr>
          <w:rFonts w:ascii="Times New Roman" w:hAnsi="Times New Roman" w:cs="Times New Roman"/>
          <w:b/>
          <w:sz w:val="28"/>
          <w:szCs w:val="28"/>
        </w:rPr>
        <w:t>2016</w:t>
      </w:r>
      <w:r w:rsidRPr="002F70D9">
        <w:rPr>
          <w:rFonts w:ascii="Times New Roman" w:hAnsi="Times New Roman" w:cs="Times New Roman"/>
          <w:b/>
          <w:sz w:val="28"/>
          <w:szCs w:val="28"/>
        </w:rPr>
        <w:t>-</w:t>
      </w:r>
      <w:r w:rsidR="001571CA" w:rsidRPr="002F70D9">
        <w:rPr>
          <w:rFonts w:ascii="Times New Roman" w:hAnsi="Times New Roman" w:cs="Times New Roman"/>
          <w:b/>
          <w:sz w:val="28"/>
          <w:szCs w:val="28"/>
        </w:rPr>
        <w:t>2018</w:t>
      </w:r>
      <w:r w:rsidRPr="002F70D9">
        <w:rPr>
          <w:rFonts w:ascii="Times New Roman" w:hAnsi="Times New Roman" w:cs="Times New Roman"/>
          <w:b/>
          <w:sz w:val="28"/>
          <w:szCs w:val="28"/>
        </w:rPr>
        <w:t xml:space="preserve"> годы, человек</w:t>
      </w:r>
    </w:p>
    <w:tbl>
      <w:tblPr>
        <w:tblStyle w:val="ac"/>
        <w:tblW w:w="5000" w:type="pct"/>
        <w:tblLook w:val="0000"/>
      </w:tblPr>
      <w:tblGrid>
        <w:gridCol w:w="1897"/>
        <w:gridCol w:w="756"/>
        <w:gridCol w:w="891"/>
        <w:gridCol w:w="981"/>
        <w:gridCol w:w="845"/>
        <w:gridCol w:w="845"/>
        <w:gridCol w:w="952"/>
        <w:gridCol w:w="845"/>
        <w:gridCol w:w="845"/>
        <w:gridCol w:w="997"/>
      </w:tblGrid>
      <w:tr w:rsidR="0073799E" w:rsidRPr="002F70D9" w:rsidTr="002F70D9">
        <w:trPr>
          <w:trHeight w:val="443"/>
        </w:trPr>
        <w:tc>
          <w:tcPr>
            <w:tcW w:w="962" w:type="pct"/>
            <w:vMerge w:val="restart"/>
          </w:tcPr>
          <w:p w:rsidR="0073799E" w:rsidRPr="002F70D9" w:rsidRDefault="00B61573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пе</w:t>
            </w: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3799E"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сонала</w:t>
            </w:r>
          </w:p>
        </w:tc>
        <w:tc>
          <w:tcPr>
            <w:tcW w:w="835" w:type="pct"/>
            <w:gridSpan w:val="2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498" w:type="pct"/>
            <w:vMerge w:val="restar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обес-</w:t>
            </w:r>
          </w:p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пе-</w:t>
            </w:r>
          </w:p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чен-</w:t>
            </w:r>
          </w:p>
          <w:p w:rsidR="0073799E" w:rsidRPr="002F70D9" w:rsidRDefault="00B61573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</w:t>
            </w:r>
            <w:r w:rsidR="0073799E"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858" w:type="pct"/>
            <w:gridSpan w:val="2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483" w:type="pct"/>
            <w:vMerge w:val="restar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обес-</w:t>
            </w:r>
          </w:p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</w:t>
            </w: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B61573"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858" w:type="pct"/>
            <w:gridSpan w:val="2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506" w:type="pct"/>
            <w:vMerge w:val="restar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обес-</w:t>
            </w:r>
          </w:p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</w:t>
            </w: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B61573"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</w:tr>
      <w:tr w:rsidR="0073799E" w:rsidRPr="002F70D9" w:rsidTr="002F70D9">
        <w:trPr>
          <w:trHeight w:val="420"/>
        </w:trPr>
        <w:tc>
          <w:tcPr>
            <w:tcW w:w="962" w:type="pct"/>
            <w:vMerge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gridSpan w:val="2"/>
          </w:tcPr>
          <w:p w:rsidR="0073799E" w:rsidRPr="002F70D9" w:rsidRDefault="001571CA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73799E"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98" w:type="pct"/>
            <w:vMerge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2"/>
          </w:tcPr>
          <w:p w:rsidR="0073799E" w:rsidRPr="002F70D9" w:rsidRDefault="001571CA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73799E"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83" w:type="pct"/>
            <w:vMerge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2"/>
          </w:tcPr>
          <w:p w:rsidR="0073799E" w:rsidRPr="002F70D9" w:rsidRDefault="001571CA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73799E"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06" w:type="pct"/>
            <w:vMerge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99E" w:rsidRPr="002F70D9" w:rsidTr="002F70D9">
        <w:trPr>
          <w:trHeight w:val="483"/>
        </w:trPr>
        <w:tc>
          <w:tcPr>
            <w:tcW w:w="962" w:type="pct"/>
            <w:vMerge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52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</w:t>
            </w:r>
          </w:p>
        </w:tc>
        <w:tc>
          <w:tcPr>
            <w:tcW w:w="498" w:type="pct"/>
            <w:vMerge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29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</w:t>
            </w:r>
          </w:p>
        </w:tc>
        <w:tc>
          <w:tcPr>
            <w:tcW w:w="483" w:type="pct"/>
            <w:vMerge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29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</w:t>
            </w:r>
          </w:p>
        </w:tc>
        <w:tc>
          <w:tcPr>
            <w:tcW w:w="506" w:type="pct"/>
            <w:vMerge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99E" w:rsidRPr="002F70D9" w:rsidTr="002F70D9">
        <w:trPr>
          <w:trHeight w:val="547"/>
        </w:trPr>
        <w:tc>
          <w:tcPr>
            <w:tcW w:w="962" w:type="pct"/>
          </w:tcPr>
          <w:p w:rsidR="0073799E" w:rsidRPr="002F70D9" w:rsidRDefault="002F70D9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т</w:t>
            </w:r>
            <w:r w:rsidR="0073799E"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числе:</w:t>
            </w:r>
          </w:p>
        </w:tc>
        <w:tc>
          <w:tcPr>
            <w:tcW w:w="38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452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498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429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429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8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429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429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506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73799E" w:rsidRPr="002F70D9" w:rsidTr="002F70D9">
        <w:trPr>
          <w:trHeight w:val="420"/>
        </w:trPr>
        <w:tc>
          <w:tcPr>
            <w:tcW w:w="962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38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2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8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429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29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8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429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29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6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73799E" w:rsidRPr="002F70D9" w:rsidTr="002F70D9">
        <w:trPr>
          <w:trHeight w:val="689"/>
        </w:trPr>
        <w:tc>
          <w:tcPr>
            <w:tcW w:w="962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</w:t>
            </w: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ственный пер</w:t>
            </w: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сонал</w:t>
            </w:r>
          </w:p>
        </w:tc>
        <w:tc>
          <w:tcPr>
            <w:tcW w:w="38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452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98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429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9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8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429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429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506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73799E" w:rsidRPr="002F70D9" w:rsidTr="002F70D9">
        <w:trPr>
          <w:trHeight w:val="1012"/>
        </w:trPr>
        <w:tc>
          <w:tcPr>
            <w:tcW w:w="962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 - управ</w:t>
            </w: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ленческий пер</w:t>
            </w: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сонал</w:t>
            </w:r>
          </w:p>
        </w:tc>
        <w:tc>
          <w:tcPr>
            <w:tcW w:w="38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2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8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429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29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8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429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29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06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</w:tr>
    </w:tbl>
    <w:p w:rsidR="0073799E" w:rsidRPr="000D79FB" w:rsidRDefault="0073799E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D8F" w:rsidRDefault="002F70D9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на таблице 3</w:t>
      </w:r>
      <w:r w:rsidR="0073799E" w:rsidRPr="000D79FB">
        <w:rPr>
          <w:rFonts w:ascii="Times New Roman" w:hAnsi="Times New Roman" w:cs="Times New Roman"/>
          <w:sz w:val="28"/>
          <w:szCs w:val="28"/>
        </w:rPr>
        <w:t xml:space="preserve"> показывают, что на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«КРАСНОЯРСКЭНЕ</w:t>
      </w:r>
      <w:r w:rsidR="003171E3" w:rsidRPr="000D79FB">
        <w:rPr>
          <w:rFonts w:ascii="Times New Roman" w:hAnsi="Times New Roman" w:cs="Times New Roman"/>
          <w:sz w:val="28"/>
          <w:szCs w:val="28"/>
        </w:rPr>
        <w:t>Р</w:t>
      </w:r>
      <w:r w:rsidR="003171E3" w:rsidRPr="000D79FB">
        <w:rPr>
          <w:rFonts w:ascii="Times New Roman" w:hAnsi="Times New Roman" w:cs="Times New Roman"/>
          <w:sz w:val="28"/>
          <w:szCs w:val="28"/>
        </w:rPr>
        <w:t>ГОСБЫТ»</w:t>
      </w:r>
      <w:r w:rsidR="0073799E" w:rsidRPr="000D79FB">
        <w:rPr>
          <w:rFonts w:ascii="Times New Roman" w:hAnsi="Times New Roman" w:cs="Times New Roman"/>
          <w:sz w:val="28"/>
          <w:szCs w:val="28"/>
        </w:rPr>
        <w:t xml:space="preserve"> структура персонала за период с </w:t>
      </w:r>
      <w:r w:rsidR="001571CA" w:rsidRPr="000D79FB">
        <w:rPr>
          <w:rFonts w:ascii="Times New Roman" w:hAnsi="Times New Roman" w:cs="Times New Roman"/>
          <w:sz w:val="28"/>
          <w:szCs w:val="28"/>
        </w:rPr>
        <w:t>2016</w:t>
      </w:r>
      <w:r w:rsidR="0073799E" w:rsidRPr="000D79FB">
        <w:rPr>
          <w:rFonts w:ascii="Times New Roman" w:hAnsi="Times New Roman" w:cs="Times New Roman"/>
          <w:sz w:val="28"/>
          <w:szCs w:val="28"/>
        </w:rPr>
        <w:t>-</w:t>
      </w:r>
      <w:r w:rsidR="001571CA" w:rsidRPr="000D79FB">
        <w:rPr>
          <w:rFonts w:ascii="Times New Roman" w:hAnsi="Times New Roman" w:cs="Times New Roman"/>
          <w:sz w:val="28"/>
          <w:szCs w:val="28"/>
        </w:rPr>
        <w:t>2018</w:t>
      </w:r>
      <w:r w:rsidR="0073799E" w:rsidRPr="000D79FB">
        <w:rPr>
          <w:rFonts w:ascii="Times New Roman" w:hAnsi="Times New Roman" w:cs="Times New Roman"/>
          <w:sz w:val="28"/>
          <w:szCs w:val="28"/>
        </w:rPr>
        <w:t xml:space="preserve"> года изменилась знач</w:t>
      </w:r>
      <w:r w:rsidR="0073799E" w:rsidRPr="000D79FB">
        <w:rPr>
          <w:rFonts w:ascii="Times New Roman" w:hAnsi="Times New Roman" w:cs="Times New Roman"/>
          <w:sz w:val="28"/>
          <w:szCs w:val="28"/>
        </w:rPr>
        <w:t>и</w:t>
      </w:r>
      <w:r w:rsidR="0073799E" w:rsidRPr="000D79FB">
        <w:rPr>
          <w:rFonts w:ascii="Times New Roman" w:hAnsi="Times New Roman" w:cs="Times New Roman"/>
          <w:sz w:val="28"/>
          <w:szCs w:val="28"/>
        </w:rPr>
        <w:t xml:space="preserve">тельно. Наблюдается тенденция к общему увеличению численности персонала. Впервые увеличение было зафиксировано в </w:t>
      </w:r>
      <w:r w:rsidR="001571CA" w:rsidRPr="000D79FB">
        <w:rPr>
          <w:rFonts w:ascii="Times New Roman" w:hAnsi="Times New Roman" w:cs="Times New Roman"/>
          <w:sz w:val="28"/>
          <w:szCs w:val="28"/>
        </w:rPr>
        <w:t>2017</w:t>
      </w:r>
      <w:r w:rsidR="0073799E" w:rsidRPr="000D79FB">
        <w:rPr>
          <w:rFonts w:ascii="Times New Roman" w:hAnsi="Times New Roman" w:cs="Times New Roman"/>
          <w:sz w:val="28"/>
          <w:szCs w:val="28"/>
        </w:rPr>
        <w:t xml:space="preserve"> году. Фактическая числе</w:t>
      </w:r>
      <w:r w:rsidR="0073799E" w:rsidRPr="000D79FB">
        <w:rPr>
          <w:rFonts w:ascii="Times New Roman" w:hAnsi="Times New Roman" w:cs="Times New Roman"/>
          <w:sz w:val="28"/>
          <w:szCs w:val="28"/>
        </w:rPr>
        <w:t>н</w:t>
      </w:r>
      <w:r w:rsidR="0073799E" w:rsidRPr="000D79FB">
        <w:rPr>
          <w:rFonts w:ascii="Times New Roman" w:hAnsi="Times New Roman" w:cs="Times New Roman"/>
          <w:sz w:val="28"/>
          <w:szCs w:val="28"/>
        </w:rPr>
        <w:t xml:space="preserve">ность персонала увеличилась на 468 человек. Количество производственного персонала в </w:t>
      </w:r>
      <w:r w:rsidR="001571CA" w:rsidRPr="000D79FB">
        <w:rPr>
          <w:rFonts w:ascii="Times New Roman" w:hAnsi="Times New Roman" w:cs="Times New Roman"/>
          <w:sz w:val="28"/>
          <w:szCs w:val="28"/>
        </w:rPr>
        <w:t>2017</w:t>
      </w:r>
      <w:r w:rsidR="0073799E" w:rsidRPr="000D79FB">
        <w:rPr>
          <w:rFonts w:ascii="Times New Roman" w:hAnsi="Times New Roman" w:cs="Times New Roman"/>
          <w:sz w:val="28"/>
          <w:szCs w:val="28"/>
        </w:rPr>
        <w:t xml:space="preserve"> году увеличилось на 291 человека. Категория администрати</w:t>
      </w:r>
      <w:r w:rsidR="0073799E" w:rsidRPr="000D79FB">
        <w:rPr>
          <w:rFonts w:ascii="Times New Roman" w:hAnsi="Times New Roman" w:cs="Times New Roman"/>
          <w:sz w:val="28"/>
          <w:szCs w:val="28"/>
        </w:rPr>
        <w:t>в</w:t>
      </w:r>
      <w:r w:rsidR="0073799E" w:rsidRPr="000D79FB">
        <w:rPr>
          <w:rFonts w:ascii="Times New Roman" w:hAnsi="Times New Roman" w:cs="Times New Roman"/>
          <w:sz w:val="28"/>
          <w:szCs w:val="28"/>
        </w:rPr>
        <w:t xml:space="preserve">но – управленческого персонала была увеличена на 140 человек. В </w:t>
      </w:r>
      <w:r w:rsidR="001571CA" w:rsidRPr="000D79FB">
        <w:rPr>
          <w:rFonts w:ascii="Times New Roman" w:hAnsi="Times New Roman" w:cs="Times New Roman"/>
          <w:sz w:val="28"/>
          <w:szCs w:val="28"/>
        </w:rPr>
        <w:t>2018</w:t>
      </w:r>
      <w:r w:rsidR="0073799E" w:rsidRPr="000D79FB">
        <w:rPr>
          <w:rFonts w:ascii="Times New Roman" w:hAnsi="Times New Roman" w:cs="Times New Roman"/>
          <w:sz w:val="28"/>
          <w:szCs w:val="28"/>
        </w:rPr>
        <w:t xml:space="preserve"> году по сравнению с </w:t>
      </w:r>
      <w:r w:rsidR="001571CA" w:rsidRPr="000D79FB">
        <w:rPr>
          <w:rFonts w:ascii="Times New Roman" w:hAnsi="Times New Roman" w:cs="Times New Roman"/>
          <w:sz w:val="28"/>
          <w:szCs w:val="28"/>
        </w:rPr>
        <w:t>2017</w:t>
      </w:r>
      <w:r w:rsidR="0073799E" w:rsidRPr="000D79FB">
        <w:rPr>
          <w:rFonts w:ascii="Times New Roman" w:hAnsi="Times New Roman" w:cs="Times New Roman"/>
          <w:sz w:val="28"/>
          <w:szCs w:val="28"/>
        </w:rPr>
        <w:t xml:space="preserve"> годом общая численность персонала так имеет тенденцию к увеличению. В целом, с </w:t>
      </w:r>
      <w:r w:rsidR="001571CA" w:rsidRPr="000D79FB">
        <w:rPr>
          <w:rFonts w:ascii="Times New Roman" w:hAnsi="Times New Roman" w:cs="Times New Roman"/>
          <w:sz w:val="28"/>
          <w:szCs w:val="28"/>
        </w:rPr>
        <w:t>2016</w:t>
      </w:r>
      <w:r w:rsidR="0073799E" w:rsidRPr="000D79FB">
        <w:rPr>
          <w:rFonts w:ascii="Times New Roman" w:hAnsi="Times New Roman" w:cs="Times New Roman"/>
          <w:sz w:val="28"/>
          <w:szCs w:val="28"/>
        </w:rPr>
        <w:t xml:space="preserve">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«КРАСНОЯРСКЭНЕРГОСБЫТ»</w:t>
      </w:r>
      <w:r w:rsidR="0073799E" w:rsidRPr="000D79FB">
        <w:rPr>
          <w:rFonts w:ascii="Times New Roman" w:hAnsi="Times New Roman" w:cs="Times New Roman"/>
          <w:sz w:val="28"/>
          <w:szCs w:val="28"/>
        </w:rPr>
        <w:t xml:space="preserve"> увеличило 937 рабочее место. Уровень обеспеченности составляет 98,4 %, что на 0,9 % ниже, чем в </w:t>
      </w:r>
      <w:r w:rsidR="001571CA" w:rsidRPr="000D79FB">
        <w:rPr>
          <w:rFonts w:ascii="Times New Roman" w:hAnsi="Times New Roman" w:cs="Times New Roman"/>
          <w:sz w:val="28"/>
          <w:szCs w:val="28"/>
        </w:rPr>
        <w:t>2016</w:t>
      </w:r>
      <w:r w:rsidR="0073799E" w:rsidRPr="000D79FB">
        <w:rPr>
          <w:rFonts w:ascii="Times New Roman" w:hAnsi="Times New Roman" w:cs="Times New Roman"/>
          <w:sz w:val="28"/>
          <w:szCs w:val="28"/>
        </w:rPr>
        <w:t xml:space="preserve"> году. Процент обеспеченности руководителями, производс</w:t>
      </w:r>
      <w:r w:rsidR="0073799E" w:rsidRPr="000D79FB">
        <w:rPr>
          <w:rFonts w:ascii="Times New Roman" w:hAnsi="Times New Roman" w:cs="Times New Roman"/>
          <w:sz w:val="28"/>
          <w:szCs w:val="28"/>
        </w:rPr>
        <w:t>т</w:t>
      </w:r>
      <w:r w:rsidR="0073799E" w:rsidRPr="000D79FB">
        <w:rPr>
          <w:rFonts w:ascii="Times New Roman" w:hAnsi="Times New Roman" w:cs="Times New Roman"/>
          <w:sz w:val="28"/>
          <w:szCs w:val="28"/>
        </w:rPr>
        <w:t xml:space="preserve">венным и административно – управленческим персоналом за </w:t>
      </w:r>
      <w:r w:rsidR="001571CA" w:rsidRPr="000D79FB">
        <w:rPr>
          <w:rFonts w:ascii="Times New Roman" w:hAnsi="Times New Roman" w:cs="Times New Roman"/>
          <w:sz w:val="28"/>
          <w:szCs w:val="28"/>
        </w:rPr>
        <w:t>2016</w:t>
      </w:r>
      <w:r w:rsidR="0073799E" w:rsidRPr="000D79FB">
        <w:rPr>
          <w:rFonts w:ascii="Times New Roman" w:hAnsi="Times New Roman" w:cs="Times New Roman"/>
          <w:sz w:val="28"/>
          <w:szCs w:val="28"/>
        </w:rPr>
        <w:t xml:space="preserve">- </w:t>
      </w:r>
      <w:r w:rsidR="001571CA" w:rsidRPr="000D79FB">
        <w:rPr>
          <w:rFonts w:ascii="Times New Roman" w:hAnsi="Times New Roman" w:cs="Times New Roman"/>
          <w:sz w:val="28"/>
          <w:szCs w:val="28"/>
        </w:rPr>
        <w:t>2018</w:t>
      </w:r>
      <w:r w:rsidR="0073799E" w:rsidRPr="000D79FB">
        <w:rPr>
          <w:rFonts w:ascii="Times New Roman" w:hAnsi="Times New Roman" w:cs="Times New Roman"/>
          <w:sz w:val="28"/>
          <w:szCs w:val="28"/>
        </w:rPr>
        <w:t xml:space="preserve"> года представ</w:t>
      </w:r>
      <w:r>
        <w:rPr>
          <w:rFonts w:ascii="Times New Roman" w:hAnsi="Times New Roman" w:cs="Times New Roman"/>
          <w:sz w:val="28"/>
          <w:szCs w:val="28"/>
        </w:rPr>
        <w:t>лено на рисунке 1</w:t>
      </w:r>
      <w:r w:rsidR="0073799E" w:rsidRPr="000D79FB">
        <w:rPr>
          <w:rFonts w:ascii="Times New Roman" w:hAnsi="Times New Roman" w:cs="Times New Roman"/>
          <w:sz w:val="28"/>
          <w:szCs w:val="28"/>
        </w:rPr>
        <w:t>.</w:t>
      </w:r>
    </w:p>
    <w:p w:rsidR="005E4F30" w:rsidRDefault="005E4F30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0D9" w:rsidRPr="000D79FB" w:rsidRDefault="002F70D9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70D9" w:rsidRDefault="002F70D9" w:rsidP="002F70D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799E" w:rsidRPr="002F70D9" w:rsidRDefault="002F70D9" w:rsidP="002F70D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70D9">
        <w:rPr>
          <w:rFonts w:ascii="Times New Roman" w:hAnsi="Times New Roman" w:cs="Times New Roman"/>
          <w:i/>
          <w:sz w:val="28"/>
          <w:szCs w:val="28"/>
        </w:rPr>
        <w:t xml:space="preserve">Рис. 1. </w:t>
      </w:r>
      <w:r w:rsidR="0073799E" w:rsidRPr="002F70D9">
        <w:rPr>
          <w:rFonts w:ascii="Times New Roman" w:hAnsi="Times New Roman" w:cs="Times New Roman"/>
          <w:i/>
          <w:sz w:val="28"/>
          <w:szCs w:val="28"/>
        </w:rPr>
        <w:t xml:space="preserve">Процент обеспеченности </w:t>
      </w:r>
      <w:r w:rsidRPr="002F70D9">
        <w:rPr>
          <w:rFonts w:ascii="Times New Roman" w:hAnsi="Times New Roman" w:cs="Times New Roman"/>
          <w:i/>
          <w:sz w:val="28"/>
          <w:szCs w:val="28"/>
        </w:rPr>
        <w:t xml:space="preserve">ПАО «КРАСНОЯРСКЭНЕРГОСБЫТ» </w:t>
      </w:r>
      <w:r w:rsidR="0073799E" w:rsidRPr="002F70D9">
        <w:rPr>
          <w:rFonts w:ascii="Times New Roman" w:hAnsi="Times New Roman" w:cs="Times New Roman"/>
          <w:i/>
          <w:sz w:val="28"/>
          <w:szCs w:val="28"/>
        </w:rPr>
        <w:t>перс</w:t>
      </w:r>
      <w:r w:rsidR="0073799E" w:rsidRPr="002F70D9">
        <w:rPr>
          <w:rFonts w:ascii="Times New Roman" w:hAnsi="Times New Roman" w:cs="Times New Roman"/>
          <w:i/>
          <w:sz w:val="28"/>
          <w:szCs w:val="28"/>
        </w:rPr>
        <w:t>о</w:t>
      </w:r>
      <w:r w:rsidR="0073799E" w:rsidRPr="002F70D9">
        <w:rPr>
          <w:rFonts w:ascii="Times New Roman" w:hAnsi="Times New Roman" w:cs="Times New Roman"/>
          <w:i/>
          <w:sz w:val="28"/>
          <w:szCs w:val="28"/>
        </w:rPr>
        <w:t xml:space="preserve">налом в </w:t>
      </w:r>
      <w:r w:rsidR="001571CA" w:rsidRPr="002F70D9">
        <w:rPr>
          <w:rFonts w:ascii="Times New Roman" w:hAnsi="Times New Roman" w:cs="Times New Roman"/>
          <w:i/>
          <w:sz w:val="28"/>
          <w:szCs w:val="28"/>
        </w:rPr>
        <w:t>2016</w:t>
      </w:r>
      <w:r w:rsidR="0073799E" w:rsidRPr="002F70D9">
        <w:rPr>
          <w:rFonts w:ascii="Times New Roman" w:hAnsi="Times New Roman" w:cs="Times New Roman"/>
          <w:i/>
          <w:sz w:val="28"/>
          <w:szCs w:val="28"/>
        </w:rPr>
        <w:t>-</w:t>
      </w:r>
      <w:r w:rsidR="001571CA" w:rsidRPr="002F70D9">
        <w:rPr>
          <w:rFonts w:ascii="Times New Roman" w:hAnsi="Times New Roman" w:cs="Times New Roman"/>
          <w:i/>
          <w:sz w:val="28"/>
          <w:szCs w:val="28"/>
        </w:rPr>
        <w:t>2018</w:t>
      </w:r>
      <w:r w:rsidR="0073799E" w:rsidRPr="002F70D9">
        <w:rPr>
          <w:rFonts w:ascii="Times New Roman" w:hAnsi="Times New Roman" w:cs="Times New Roman"/>
          <w:i/>
          <w:sz w:val="28"/>
          <w:szCs w:val="28"/>
        </w:rPr>
        <w:t xml:space="preserve"> годы</w:t>
      </w:r>
    </w:p>
    <w:p w:rsidR="002F70D9" w:rsidRPr="000D79FB" w:rsidRDefault="002F70D9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99E" w:rsidRPr="000D79FB" w:rsidRDefault="002F70D9" w:rsidP="005E4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рисунка 1</w:t>
      </w:r>
      <w:r w:rsidR="0073799E" w:rsidRPr="000D79FB">
        <w:rPr>
          <w:rFonts w:ascii="Times New Roman" w:hAnsi="Times New Roman" w:cs="Times New Roman"/>
          <w:sz w:val="28"/>
          <w:szCs w:val="28"/>
        </w:rPr>
        <w:t>, процент обеспеченности персоналом за три года достиг уровня 100 % только в категории АУП в сравниваемом году и в отче</w:t>
      </w:r>
      <w:r w:rsidR="0073799E" w:rsidRPr="000D79FB">
        <w:rPr>
          <w:rFonts w:ascii="Times New Roman" w:hAnsi="Times New Roman" w:cs="Times New Roman"/>
          <w:sz w:val="28"/>
          <w:szCs w:val="28"/>
        </w:rPr>
        <w:t>т</w:t>
      </w:r>
      <w:r w:rsidR="0073799E" w:rsidRPr="000D79FB">
        <w:rPr>
          <w:rFonts w:ascii="Times New Roman" w:hAnsi="Times New Roman" w:cs="Times New Roman"/>
          <w:sz w:val="28"/>
          <w:szCs w:val="28"/>
        </w:rPr>
        <w:t xml:space="preserve">ном. Другие категории персонала в </w:t>
      </w:r>
      <w:r w:rsidR="001571CA" w:rsidRPr="000D79FB">
        <w:rPr>
          <w:rFonts w:ascii="Times New Roman" w:hAnsi="Times New Roman" w:cs="Times New Roman"/>
          <w:sz w:val="28"/>
          <w:szCs w:val="28"/>
        </w:rPr>
        <w:t>2018</w:t>
      </w:r>
      <w:r w:rsidR="0073799E" w:rsidRPr="000D79FB">
        <w:rPr>
          <w:rFonts w:ascii="Times New Roman" w:hAnsi="Times New Roman" w:cs="Times New Roman"/>
          <w:sz w:val="28"/>
          <w:szCs w:val="28"/>
        </w:rPr>
        <w:t xml:space="preserve"> году так и не достигли 100 %.</w:t>
      </w:r>
    </w:p>
    <w:p w:rsidR="002F70D9" w:rsidRDefault="0073799E" w:rsidP="005E4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Социальная структура трудового коллектива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«КРАСНОЯРС</w:t>
      </w:r>
      <w:r w:rsidR="003171E3" w:rsidRPr="000D79FB">
        <w:rPr>
          <w:rFonts w:ascii="Times New Roman" w:hAnsi="Times New Roman" w:cs="Times New Roman"/>
          <w:sz w:val="28"/>
          <w:szCs w:val="28"/>
        </w:rPr>
        <w:t>К</w:t>
      </w:r>
      <w:r w:rsidR="003171E3" w:rsidRPr="000D79FB">
        <w:rPr>
          <w:rFonts w:ascii="Times New Roman" w:hAnsi="Times New Roman" w:cs="Times New Roman"/>
          <w:sz w:val="28"/>
          <w:szCs w:val="28"/>
        </w:rPr>
        <w:t>ЭНЕРГОСБЫТ»</w:t>
      </w:r>
      <w:r w:rsidRPr="000D79FB">
        <w:rPr>
          <w:rFonts w:ascii="Times New Roman" w:hAnsi="Times New Roman" w:cs="Times New Roman"/>
          <w:sz w:val="28"/>
          <w:szCs w:val="28"/>
        </w:rPr>
        <w:t xml:space="preserve"> выражает совокупность общественных групп, классифицир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ванных по полу, возрасту, национальному и социальному составам, уровню о</w:t>
      </w:r>
      <w:r w:rsidRPr="000D79FB">
        <w:rPr>
          <w:rFonts w:ascii="Times New Roman" w:hAnsi="Times New Roman" w:cs="Times New Roman"/>
          <w:sz w:val="28"/>
          <w:szCs w:val="28"/>
        </w:rPr>
        <w:t>б</w:t>
      </w:r>
      <w:r w:rsidRPr="000D79FB">
        <w:rPr>
          <w:rFonts w:ascii="Times New Roman" w:hAnsi="Times New Roman" w:cs="Times New Roman"/>
          <w:sz w:val="28"/>
          <w:szCs w:val="28"/>
        </w:rPr>
        <w:t xml:space="preserve">разования, семейному положению. </w:t>
      </w:r>
    </w:p>
    <w:p w:rsidR="002F70D9" w:rsidRDefault="002F70D9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0D9" w:rsidRDefault="002F70D9" w:rsidP="002F70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0D9" w:rsidRPr="002F70D9" w:rsidRDefault="002F70D9" w:rsidP="002F70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70D9">
        <w:rPr>
          <w:rFonts w:ascii="Times New Roman" w:hAnsi="Times New Roman" w:cs="Times New Roman"/>
          <w:sz w:val="28"/>
          <w:szCs w:val="28"/>
        </w:rPr>
        <w:t>Таблица 4</w:t>
      </w:r>
    </w:p>
    <w:p w:rsidR="0073799E" w:rsidRPr="002F70D9" w:rsidRDefault="0073799E" w:rsidP="002F70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0D9">
        <w:rPr>
          <w:rFonts w:ascii="Times New Roman" w:hAnsi="Times New Roman" w:cs="Times New Roman"/>
          <w:b/>
          <w:sz w:val="28"/>
          <w:szCs w:val="28"/>
        </w:rPr>
        <w:t xml:space="preserve">Ряд распределения по возрастным группам работников </w:t>
      </w:r>
      <w:r w:rsidR="003171E3" w:rsidRPr="002F70D9">
        <w:rPr>
          <w:rFonts w:ascii="Times New Roman" w:hAnsi="Times New Roman" w:cs="Times New Roman"/>
          <w:b/>
          <w:sz w:val="28"/>
          <w:szCs w:val="28"/>
        </w:rPr>
        <w:t>ПАО «КРАСН</w:t>
      </w:r>
      <w:r w:rsidR="003171E3" w:rsidRPr="002F70D9">
        <w:rPr>
          <w:rFonts w:ascii="Times New Roman" w:hAnsi="Times New Roman" w:cs="Times New Roman"/>
          <w:b/>
          <w:sz w:val="28"/>
          <w:szCs w:val="28"/>
        </w:rPr>
        <w:t>О</w:t>
      </w:r>
      <w:r w:rsidR="003171E3" w:rsidRPr="002F70D9">
        <w:rPr>
          <w:rFonts w:ascii="Times New Roman" w:hAnsi="Times New Roman" w:cs="Times New Roman"/>
          <w:b/>
          <w:sz w:val="28"/>
          <w:szCs w:val="28"/>
        </w:rPr>
        <w:t>ЯРСКЭНЕРГОСБЫТ»</w:t>
      </w:r>
    </w:p>
    <w:tbl>
      <w:tblPr>
        <w:tblStyle w:val="ac"/>
        <w:tblW w:w="5000" w:type="pct"/>
        <w:tblLook w:val="0000"/>
      </w:tblPr>
      <w:tblGrid>
        <w:gridCol w:w="2292"/>
        <w:gridCol w:w="1320"/>
        <w:gridCol w:w="1334"/>
        <w:gridCol w:w="1112"/>
        <w:gridCol w:w="1334"/>
        <w:gridCol w:w="1112"/>
        <w:gridCol w:w="1350"/>
      </w:tblGrid>
      <w:tr w:rsidR="002F70D9" w:rsidRPr="002F70D9" w:rsidTr="002F70D9">
        <w:trPr>
          <w:trHeight w:val="563"/>
        </w:trPr>
        <w:tc>
          <w:tcPr>
            <w:tcW w:w="1163" w:type="pct"/>
            <w:vMerge w:val="restart"/>
          </w:tcPr>
          <w:p w:rsidR="002F70D9" w:rsidRPr="002F70D9" w:rsidRDefault="002F70D9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47" w:type="pct"/>
            <w:gridSpan w:val="2"/>
          </w:tcPr>
          <w:p w:rsidR="002F70D9" w:rsidRPr="002F70D9" w:rsidRDefault="002F70D9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Численное </w:t>
            </w:r>
          </w:p>
          <w:p w:rsidR="002F70D9" w:rsidRPr="002F70D9" w:rsidRDefault="002F70D9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на 01.01. 2017</w:t>
            </w:r>
          </w:p>
        </w:tc>
        <w:tc>
          <w:tcPr>
            <w:tcW w:w="1241" w:type="pct"/>
            <w:gridSpan w:val="2"/>
          </w:tcPr>
          <w:p w:rsidR="002F70D9" w:rsidRPr="002F70D9" w:rsidRDefault="002F70D9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рабочих на 01.01.2018</w:t>
            </w:r>
          </w:p>
        </w:tc>
        <w:tc>
          <w:tcPr>
            <w:tcW w:w="1249" w:type="pct"/>
            <w:gridSpan w:val="2"/>
          </w:tcPr>
          <w:p w:rsidR="002F70D9" w:rsidRPr="002F70D9" w:rsidRDefault="002F70D9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рабочих на 01.01.2019</w:t>
            </w:r>
          </w:p>
        </w:tc>
      </w:tr>
      <w:tr w:rsidR="0073799E" w:rsidRPr="002F70D9" w:rsidTr="002F70D9">
        <w:trPr>
          <w:trHeight w:val="570"/>
        </w:trPr>
        <w:tc>
          <w:tcPr>
            <w:tcW w:w="1163" w:type="pct"/>
            <w:vMerge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77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вес, %</w:t>
            </w:r>
          </w:p>
        </w:tc>
        <w:tc>
          <w:tcPr>
            <w:tcW w:w="56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77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вес, %</w:t>
            </w:r>
          </w:p>
        </w:tc>
        <w:tc>
          <w:tcPr>
            <w:tcW w:w="56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85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вес, %</w:t>
            </w:r>
          </w:p>
        </w:tc>
      </w:tr>
      <w:tr w:rsidR="0073799E" w:rsidRPr="002F70D9" w:rsidTr="002F70D9">
        <w:trPr>
          <w:trHeight w:val="285"/>
        </w:trPr>
        <w:tc>
          <w:tcPr>
            <w:tcW w:w="116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670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799E" w:rsidRPr="002F70D9" w:rsidTr="002F70D9">
        <w:trPr>
          <w:trHeight w:val="285"/>
        </w:trPr>
        <w:tc>
          <w:tcPr>
            <w:tcW w:w="116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25-35 лет</w:t>
            </w:r>
          </w:p>
        </w:tc>
        <w:tc>
          <w:tcPr>
            <w:tcW w:w="670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677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56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677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56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685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73799E" w:rsidRPr="002F70D9" w:rsidTr="002F70D9">
        <w:trPr>
          <w:trHeight w:val="285"/>
        </w:trPr>
        <w:tc>
          <w:tcPr>
            <w:tcW w:w="116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 лет</w:t>
            </w:r>
          </w:p>
        </w:tc>
        <w:tc>
          <w:tcPr>
            <w:tcW w:w="670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77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56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77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6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5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73799E" w:rsidRPr="002F70D9" w:rsidTr="002F70D9">
        <w:trPr>
          <w:trHeight w:val="285"/>
        </w:trPr>
        <w:tc>
          <w:tcPr>
            <w:tcW w:w="116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45 лет</w:t>
            </w:r>
          </w:p>
        </w:tc>
        <w:tc>
          <w:tcPr>
            <w:tcW w:w="670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7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56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77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6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5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3799E" w:rsidRPr="002F70D9" w:rsidTr="002F70D9">
        <w:trPr>
          <w:trHeight w:val="300"/>
        </w:trPr>
        <w:tc>
          <w:tcPr>
            <w:tcW w:w="116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0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677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677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685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3799E" w:rsidRPr="000D79FB" w:rsidRDefault="0073799E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99E" w:rsidRPr="000D79FB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2F70D9">
        <w:rPr>
          <w:rFonts w:ascii="Times New Roman" w:hAnsi="Times New Roman" w:cs="Times New Roman"/>
          <w:sz w:val="28"/>
          <w:szCs w:val="28"/>
        </w:rPr>
        <w:t>4</w:t>
      </w:r>
      <w:r w:rsidRPr="000D79FB">
        <w:rPr>
          <w:rFonts w:ascii="Times New Roman" w:hAnsi="Times New Roman" w:cs="Times New Roman"/>
          <w:sz w:val="28"/>
          <w:szCs w:val="28"/>
        </w:rPr>
        <w:t xml:space="preserve"> можно найти закономерность к омоложению персонала. </w:t>
      </w:r>
    </w:p>
    <w:p w:rsidR="0073799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Не смотря на незначительное увеличение количества сотрудников, рост произошел в категории «от 25 до 35 лет» на 901 человека, удельный вес в о</w:t>
      </w:r>
      <w:r w:rsidRPr="000D79FB">
        <w:rPr>
          <w:rFonts w:ascii="Times New Roman" w:hAnsi="Times New Roman" w:cs="Times New Roman"/>
          <w:sz w:val="28"/>
          <w:szCs w:val="28"/>
        </w:rPr>
        <w:t>б</w:t>
      </w:r>
      <w:r w:rsidRPr="000D79FB">
        <w:rPr>
          <w:rFonts w:ascii="Times New Roman" w:hAnsi="Times New Roman" w:cs="Times New Roman"/>
          <w:sz w:val="28"/>
          <w:szCs w:val="28"/>
        </w:rPr>
        <w:t xml:space="preserve">щем составе на </w:t>
      </w:r>
      <w:r w:rsidR="001571CA" w:rsidRPr="000D79FB">
        <w:rPr>
          <w:rFonts w:ascii="Times New Roman" w:hAnsi="Times New Roman" w:cs="Times New Roman"/>
          <w:sz w:val="28"/>
          <w:szCs w:val="28"/>
        </w:rPr>
        <w:t>2018</w:t>
      </w:r>
      <w:r w:rsidRPr="000D79FB">
        <w:rPr>
          <w:rFonts w:ascii="Times New Roman" w:hAnsi="Times New Roman" w:cs="Times New Roman"/>
          <w:sz w:val="28"/>
          <w:szCs w:val="28"/>
        </w:rPr>
        <w:t xml:space="preserve"> год 89,8 %. В категории «от 35 до 45 лет» увеличилось к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личество на 22 человека или на 33,0%. Интересное наблюдение можно найти в группе «после 45 лет». По социальному положению этот персонал считается людьми предпенсионного возраста</w:t>
      </w:r>
      <w:r w:rsidR="005E4F30">
        <w:rPr>
          <w:rFonts w:ascii="Times New Roman" w:hAnsi="Times New Roman" w:cs="Times New Roman"/>
          <w:sz w:val="28"/>
          <w:szCs w:val="28"/>
        </w:rPr>
        <w:t>,</w:t>
      </w:r>
      <w:r w:rsidRPr="000D79FB">
        <w:rPr>
          <w:rFonts w:ascii="Times New Roman" w:hAnsi="Times New Roman" w:cs="Times New Roman"/>
          <w:sz w:val="28"/>
          <w:szCs w:val="28"/>
        </w:rPr>
        <w:t xml:space="preserve"> и найти работу со временем для них стан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 xml:space="preserve">вится гораздо сложнее. Показатель снизился в </w:t>
      </w:r>
      <w:r w:rsidR="001571CA" w:rsidRPr="000D79FB">
        <w:rPr>
          <w:rFonts w:ascii="Times New Roman" w:hAnsi="Times New Roman" w:cs="Times New Roman"/>
          <w:sz w:val="28"/>
          <w:szCs w:val="28"/>
        </w:rPr>
        <w:t>2018</w:t>
      </w:r>
      <w:r w:rsidRPr="000D79FB">
        <w:rPr>
          <w:rFonts w:ascii="Times New Roman" w:hAnsi="Times New Roman" w:cs="Times New Roman"/>
          <w:sz w:val="28"/>
          <w:szCs w:val="28"/>
        </w:rPr>
        <w:t xml:space="preserve"> году на 19 человек или на 31,1 % за </w:t>
      </w:r>
      <w:r w:rsidR="001571CA" w:rsidRPr="000D79FB">
        <w:rPr>
          <w:rFonts w:ascii="Times New Roman" w:hAnsi="Times New Roman" w:cs="Times New Roman"/>
          <w:sz w:val="28"/>
          <w:szCs w:val="28"/>
        </w:rPr>
        <w:t>2017</w:t>
      </w:r>
      <w:r w:rsidRPr="000D79FB">
        <w:rPr>
          <w:rFonts w:ascii="Times New Roman" w:hAnsi="Times New Roman" w:cs="Times New Roman"/>
          <w:sz w:val="28"/>
          <w:szCs w:val="28"/>
        </w:rPr>
        <w:t>-</w:t>
      </w:r>
      <w:r w:rsidR="001571CA" w:rsidRPr="000D79FB">
        <w:rPr>
          <w:rFonts w:ascii="Times New Roman" w:hAnsi="Times New Roman" w:cs="Times New Roman"/>
          <w:sz w:val="28"/>
          <w:szCs w:val="28"/>
        </w:rPr>
        <w:t>2018</w:t>
      </w:r>
      <w:r w:rsidRPr="000D79FB">
        <w:rPr>
          <w:rFonts w:ascii="Times New Roman" w:hAnsi="Times New Roman" w:cs="Times New Roman"/>
          <w:sz w:val="28"/>
          <w:szCs w:val="28"/>
        </w:rPr>
        <w:t xml:space="preserve"> гг. Наглядное рассмотрение возрастной структуры пре</w:t>
      </w:r>
      <w:r w:rsidRPr="000D79FB">
        <w:rPr>
          <w:rFonts w:ascii="Times New Roman" w:hAnsi="Times New Roman" w:cs="Times New Roman"/>
          <w:sz w:val="28"/>
          <w:szCs w:val="28"/>
        </w:rPr>
        <w:t>д</w:t>
      </w:r>
      <w:r w:rsidRPr="000D79FB">
        <w:rPr>
          <w:rFonts w:ascii="Times New Roman" w:hAnsi="Times New Roman" w:cs="Times New Roman"/>
          <w:sz w:val="28"/>
          <w:szCs w:val="28"/>
        </w:rPr>
        <w:t>ставлено на ри</w:t>
      </w:r>
      <w:r w:rsidR="002F70D9">
        <w:rPr>
          <w:rFonts w:ascii="Times New Roman" w:hAnsi="Times New Roman" w:cs="Times New Roman"/>
          <w:sz w:val="28"/>
          <w:szCs w:val="28"/>
        </w:rPr>
        <w:t>сунке 2</w:t>
      </w:r>
      <w:r w:rsidRPr="000D79FB">
        <w:rPr>
          <w:rFonts w:ascii="Times New Roman" w:hAnsi="Times New Roman" w:cs="Times New Roman"/>
          <w:sz w:val="28"/>
          <w:szCs w:val="28"/>
        </w:rPr>
        <w:t>.</w:t>
      </w:r>
    </w:p>
    <w:p w:rsidR="002F70D9" w:rsidRPr="000D79FB" w:rsidRDefault="002F70D9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0D9" w:rsidRPr="002F70D9" w:rsidRDefault="002F70D9" w:rsidP="002F70D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70D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656776" cy="2078182"/>
            <wp:effectExtent l="19050" t="0" r="19874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70D9" w:rsidRPr="002F70D9" w:rsidRDefault="002F70D9" w:rsidP="002F70D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70D9" w:rsidRPr="002F70D9" w:rsidRDefault="002F70D9" w:rsidP="002F70D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70D9">
        <w:rPr>
          <w:rFonts w:ascii="Times New Roman" w:hAnsi="Times New Roman" w:cs="Times New Roman"/>
          <w:i/>
          <w:sz w:val="28"/>
          <w:szCs w:val="28"/>
        </w:rPr>
        <w:t>Рис.</w:t>
      </w:r>
      <w:r w:rsidR="0073799E" w:rsidRPr="002F70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70D9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73799E" w:rsidRPr="002F70D9">
        <w:rPr>
          <w:rFonts w:ascii="Times New Roman" w:hAnsi="Times New Roman" w:cs="Times New Roman"/>
          <w:i/>
          <w:sz w:val="28"/>
          <w:szCs w:val="28"/>
        </w:rPr>
        <w:t>Удельный вес сотрудников по возрастным группам</w:t>
      </w:r>
    </w:p>
    <w:p w:rsidR="002F70D9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Из ри</w:t>
      </w:r>
      <w:r w:rsidR="002F70D9">
        <w:rPr>
          <w:rFonts w:ascii="Times New Roman" w:hAnsi="Times New Roman" w:cs="Times New Roman"/>
          <w:sz w:val="28"/>
          <w:szCs w:val="28"/>
        </w:rPr>
        <w:t>сунка 2</w:t>
      </w:r>
      <w:r w:rsidRPr="000D79FB">
        <w:rPr>
          <w:rFonts w:ascii="Times New Roman" w:hAnsi="Times New Roman" w:cs="Times New Roman"/>
          <w:sz w:val="28"/>
          <w:szCs w:val="28"/>
        </w:rPr>
        <w:t xml:space="preserve"> видно, что молодое поколение работников со временем ув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личилось на 8,2 % от общего количества персонала и составило 1502 сотрудн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>ка. Связано это с новым притоком молодых кадров. С одной стороны, это несет положительный результат. Молодые специалисты амбициозны, в большей ст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пени готовы применять инновационные и нестандартные пути решения. Но о</w:t>
      </w:r>
      <w:r w:rsidRPr="000D79FB">
        <w:rPr>
          <w:rFonts w:ascii="Times New Roman" w:hAnsi="Times New Roman" w:cs="Times New Roman"/>
          <w:sz w:val="28"/>
          <w:szCs w:val="28"/>
        </w:rPr>
        <w:t>т</w:t>
      </w:r>
      <w:r w:rsidRPr="000D79FB">
        <w:rPr>
          <w:rFonts w:ascii="Times New Roman" w:hAnsi="Times New Roman" w:cs="Times New Roman"/>
          <w:sz w:val="28"/>
          <w:szCs w:val="28"/>
        </w:rPr>
        <w:t>рицательные стороны — это отсутствие опыта у таких сотрудников. Их знания основаны не на годах практики, а на тех знаниях, которые были предоставлены в учебных заведениях. Следующий показатель - уровень образования сотру</w:t>
      </w:r>
      <w:r w:rsidRPr="000D79FB">
        <w:rPr>
          <w:rFonts w:ascii="Times New Roman" w:hAnsi="Times New Roman" w:cs="Times New Roman"/>
          <w:sz w:val="28"/>
          <w:szCs w:val="28"/>
        </w:rPr>
        <w:t>д</w:t>
      </w:r>
      <w:r w:rsidRPr="000D79FB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«КРАСНОЯРСКЭНЕРГОСБЫТ»</w:t>
      </w:r>
      <w:r w:rsidRPr="000D79FB">
        <w:rPr>
          <w:rFonts w:ascii="Times New Roman" w:hAnsi="Times New Roman" w:cs="Times New Roman"/>
          <w:sz w:val="28"/>
          <w:szCs w:val="28"/>
        </w:rPr>
        <w:t xml:space="preserve">. Не гласной политикой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«КРАСНОЯРСКЭНЕРГОСБЫТ»</w:t>
      </w:r>
      <w:r w:rsidRPr="000D79FB">
        <w:rPr>
          <w:rFonts w:ascii="Times New Roman" w:hAnsi="Times New Roman" w:cs="Times New Roman"/>
          <w:sz w:val="28"/>
          <w:szCs w:val="28"/>
        </w:rPr>
        <w:t xml:space="preserve"> принято использовать только кадры, которые</w:t>
      </w:r>
      <w:r w:rsidR="002F70D9">
        <w:rPr>
          <w:rFonts w:ascii="Times New Roman" w:hAnsi="Times New Roman" w:cs="Times New Roman"/>
          <w:sz w:val="28"/>
          <w:szCs w:val="28"/>
        </w:rPr>
        <w:t xml:space="preserve"> </w:t>
      </w:r>
      <w:r w:rsidRPr="000D79FB">
        <w:rPr>
          <w:rFonts w:ascii="Times New Roman" w:hAnsi="Times New Roman" w:cs="Times New Roman"/>
          <w:sz w:val="28"/>
          <w:szCs w:val="28"/>
        </w:rPr>
        <w:t>получили образование выше общего, т.е. обучались в колледжах, техникумах, институтах и так далее. Исключение возможно только для соискателей, кот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 xml:space="preserve">рые на данный момент обучаются в институте. Такие будущие специалисты могут занимать низшие должности. Детальная структура уровня образования сотрудников в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«КРАСНОЯРСКЭНЕРГОСБЫТ»</w:t>
      </w:r>
      <w:r w:rsidRPr="000D79FB">
        <w:rPr>
          <w:rFonts w:ascii="Times New Roman" w:hAnsi="Times New Roman" w:cs="Times New Roman"/>
          <w:sz w:val="28"/>
          <w:szCs w:val="28"/>
        </w:rPr>
        <w:t xml:space="preserve"> пред</w:t>
      </w:r>
      <w:r w:rsidR="002F70D9">
        <w:rPr>
          <w:rFonts w:ascii="Times New Roman" w:hAnsi="Times New Roman" w:cs="Times New Roman"/>
          <w:sz w:val="28"/>
          <w:szCs w:val="28"/>
        </w:rPr>
        <w:t>ставлено в таблице 5</w:t>
      </w:r>
      <w:r w:rsidRPr="000D79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0D9" w:rsidRDefault="002F70D9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0D9" w:rsidRDefault="002F70D9" w:rsidP="002F70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73799E" w:rsidRPr="002F70D9" w:rsidRDefault="0073799E" w:rsidP="002F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0D9">
        <w:rPr>
          <w:rFonts w:ascii="Times New Roman" w:hAnsi="Times New Roman" w:cs="Times New Roman"/>
          <w:b/>
          <w:sz w:val="28"/>
          <w:szCs w:val="28"/>
        </w:rPr>
        <w:t>Ряд распределения по образованию</w:t>
      </w:r>
    </w:p>
    <w:tbl>
      <w:tblPr>
        <w:tblStyle w:val="ac"/>
        <w:tblW w:w="5000" w:type="pct"/>
        <w:tblLook w:val="0000"/>
      </w:tblPr>
      <w:tblGrid>
        <w:gridCol w:w="675"/>
        <w:gridCol w:w="2299"/>
        <w:gridCol w:w="1031"/>
        <w:gridCol w:w="1094"/>
        <w:gridCol w:w="1031"/>
        <w:gridCol w:w="1188"/>
        <w:gridCol w:w="1188"/>
        <w:gridCol w:w="1348"/>
      </w:tblGrid>
      <w:tr w:rsidR="0073799E" w:rsidRPr="002F70D9" w:rsidTr="002F70D9">
        <w:trPr>
          <w:trHeight w:val="380"/>
        </w:trPr>
        <w:tc>
          <w:tcPr>
            <w:tcW w:w="342" w:type="pct"/>
            <w:vMerge w:val="restar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6" w:type="pct"/>
            <w:vMerge w:val="restar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</w:t>
            </w: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523" w:type="pct"/>
            <w:vMerge w:val="restart"/>
          </w:tcPr>
          <w:p w:rsidR="0073799E" w:rsidRPr="002F70D9" w:rsidRDefault="001571CA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73799E"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55" w:type="pct"/>
            <w:vMerge w:val="restart"/>
          </w:tcPr>
          <w:p w:rsidR="0073799E" w:rsidRPr="002F70D9" w:rsidRDefault="001571CA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73799E"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23" w:type="pct"/>
            <w:vMerge w:val="restart"/>
          </w:tcPr>
          <w:p w:rsidR="0073799E" w:rsidRPr="002F70D9" w:rsidRDefault="001571CA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73799E"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0" w:type="pct"/>
            <w:gridSpan w:val="3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вес, %</w:t>
            </w:r>
          </w:p>
        </w:tc>
      </w:tr>
      <w:tr w:rsidR="0073799E" w:rsidRPr="002F70D9" w:rsidTr="002F70D9">
        <w:trPr>
          <w:trHeight w:val="271"/>
        </w:trPr>
        <w:tc>
          <w:tcPr>
            <w:tcW w:w="342" w:type="pct"/>
            <w:vMerge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73799E" w:rsidRPr="002F70D9" w:rsidRDefault="001571CA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73799E"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3" w:type="pct"/>
          </w:tcPr>
          <w:p w:rsidR="0073799E" w:rsidRPr="002F70D9" w:rsidRDefault="001571CA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73799E"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84" w:type="pct"/>
          </w:tcPr>
          <w:p w:rsidR="0073799E" w:rsidRPr="002F70D9" w:rsidRDefault="001571CA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73799E"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3799E" w:rsidRPr="002F70D9" w:rsidTr="002F70D9">
        <w:trPr>
          <w:trHeight w:val="276"/>
        </w:trPr>
        <w:tc>
          <w:tcPr>
            <w:tcW w:w="342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52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5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2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799E" w:rsidRPr="002F70D9" w:rsidTr="002F70D9">
        <w:trPr>
          <w:trHeight w:val="137"/>
        </w:trPr>
        <w:tc>
          <w:tcPr>
            <w:tcW w:w="342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52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5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799E" w:rsidRPr="002F70D9" w:rsidTr="002F70D9">
        <w:trPr>
          <w:trHeight w:val="553"/>
        </w:trPr>
        <w:tc>
          <w:tcPr>
            <w:tcW w:w="342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вреднее профессио</w:t>
            </w: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нальное</w:t>
            </w:r>
          </w:p>
        </w:tc>
        <w:tc>
          <w:tcPr>
            <w:tcW w:w="52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55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2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60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0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8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73799E" w:rsidRPr="002F70D9" w:rsidTr="002F70D9">
        <w:trPr>
          <w:trHeight w:val="278"/>
        </w:trPr>
        <w:tc>
          <w:tcPr>
            <w:tcW w:w="342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52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5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799E" w:rsidRPr="002F70D9" w:rsidTr="002F70D9">
        <w:trPr>
          <w:trHeight w:val="281"/>
        </w:trPr>
        <w:tc>
          <w:tcPr>
            <w:tcW w:w="342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2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555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52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60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3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3799E" w:rsidRPr="000D79FB" w:rsidRDefault="0073799E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0D9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Как видно из таблицы </w:t>
      </w:r>
      <w:r w:rsidR="002F70D9">
        <w:rPr>
          <w:rFonts w:ascii="Times New Roman" w:hAnsi="Times New Roman" w:cs="Times New Roman"/>
          <w:sz w:val="28"/>
          <w:szCs w:val="28"/>
        </w:rPr>
        <w:t>5</w:t>
      </w:r>
      <w:r w:rsidRPr="000D79FB">
        <w:rPr>
          <w:rFonts w:ascii="Times New Roman" w:hAnsi="Times New Roman" w:cs="Times New Roman"/>
          <w:sz w:val="28"/>
          <w:szCs w:val="28"/>
        </w:rPr>
        <w:t xml:space="preserve"> данные показатели наиболее стабильны. Пр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 xml:space="preserve">имущественно в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«КРАСНОЯРСКЭНЕРГОСБЫТ»</w:t>
      </w:r>
      <w:r w:rsidRPr="000D79FB">
        <w:rPr>
          <w:rFonts w:ascii="Times New Roman" w:hAnsi="Times New Roman" w:cs="Times New Roman"/>
          <w:sz w:val="28"/>
          <w:szCs w:val="28"/>
        </w:rPr>
        <w:t xml:space="preserve"> работают специалисты, имеющие среднепрофессиональное образование, их доля составляет 87,0%. Е</w:t>
      </w:r>
      <w:r w:rsidRPr="000D79FB">
        <w:rPr>
          <w:rFonts w:ascii="Times New Roman" w:hAnsi="Times New Roman" w:cs="Times New Roman"/>
          <w:sz w:val="28"/>
          <w:szCs w:val="28"/>
        </w:rPr>
        <w:t>с</w:t>
      </w:r>
      <w:r w:rsidRPr="000D79FB">
        <w:rPr>
          <w:rFonts w:ascii="Times New Roman" w:hAnsi="Times New Roman" w:cs="Times New Roman"/>
          <w:sz w:val="28"/>
          <w:szCs w:val="28"/>
        </w:rPr>
        <w:t xml:space="preserve">ли сопоставить с другими годами, то доля от общей численности возросла, но не значительно, на 13,0 %. Не «профессионалов» в отчётный период стало меньше, в </w:t>
      </w:r>
      <w:r w:rsidR="001571CA" w:rsidRPr="000D79FB">
        <w:rPr>
          <w:rFonts w:ascii="Times New Roman" w:hAnsi="Times New Roman" w:cs="Times New Roman"/>
          <w:sz w:val="28"/>
          <w:szCs w:val="28"/>
        </w:rPr>
        <w:t>2018</w:t>
      </w:r>
      <w:r w:rsidRPr="000D79FB">
        <w:rPr>
          <w:rFonts w:ascii="Times New Roman" w:hAnsi="Times New Roman" w:cs="Times New Roman"/>
          <w:sz w:val="28"/>
          <w:szCs w:val="28"/>
        </w:rPr>
        <w:t xml:space="preserve"> их доля сократилась до 3%, а в </w:t>
      </w:r>
      <w:r w:rsidR="001571CA" w:rsidRPr="000D79FB">
        <w:rPr>
          <w:rFonts w:ascii="Times New Roman" w:hAnsi="Times New Roman" w:cs="Times New Roman"/>
          <w:sz w:val="28"/>
          <w:szCs w:val="28"/>
        </w:rPr>
        <w:t>2016</w:t>
      </w:r>
      <w:r w:rsidRPr="000D79FB">
        <w:rPr>
          <w:rFonts w:ascii="Times New Roman" w:hAnsi="Times New Roman" w:cs="Times New Roman"/>
          <w:sz w:val="28"/>
          <w:szCs w:val="28"/>
        </w:rPr>
        <w:t xml:space="preserve"> году – 8,0 %. Связанно это, с внешними факторами. Все больше специалистов стремится к получению о</w:t>
      </w:r>
      <w:r w:rsidRPr="000D79FB">
        <w:rPr>
          <w:rFonts w:ascii="Times New Roman" w:hAnsi="Times New Roman" w:cs="Times New Roman"/>
          <w:sz w:val="28"/>
          <w:szCs w:val="28"/>
        </w:rPr>
        <w:t>б</w:t>
      </w:r>
      <w:r w:rsidRPr="000D79FB">
        <w:rPr>
          <w:rFonts w:ascii="Times New Roman" w:hAnsi="Times New Roman" w:cs="Times New Roman"/>
          <w:sz w:val="28"/>
          <w:szCs w:val="28"/>
        </w:rPr>
        <w:t>разования. Изучая кадровый потенциал предприятия и его работников, нельзя упустить из внимания такой показатель как трудовой стаж работников на да</w:t>
      </w:r>
      <w:r w:rsidRPr="000D79FB">
        <w:rPr>
          <w:rFonts w:ascii="Times New Roman" w:hAnsi="Times New Roman" w:cs="Times New Roman"/>
          <w:sz w:val="28"/>
          <w:szCs w:val="28"/>
        </w:rPr>
        <w:t>н</w:t>
      </w:r>
      <w:r w:rsidRPr="000D79FB">
        <w:rPr>
          <w:rFonts w:ascii="Times New Roman" w:hAnsi="Times New Roman" w:cs="Times New Roman"/>
          <w:sz w:val="28"/>
          <w:szCs w:val="28"/>
        </w:rPr>
        <w:t>ном предприятии. Этот показатель говорит о стабильности работы, как целом организации, так и службы управления персоналом. Высокий процент лиц, о</w:t>
      </w:r>
      <w:r w:rsidRPr="000D79FB">
        <w:rPr>
          <w:rFonts w:ascii="Times New Roman" w:hAnsi="Times New Roman" w:cs="Times New Roman"/>
          <w:sz w:val="28"/>
          <w:szCs w:val="28"/>
        </w:rPr>
        <w:t>т</w:t>
      </w:r>
      <w:r w:rsidRPr="000D79FB">
        <w:rPr>
          <w:rFonts w:ascii="Times New Roman" w:hAnsi="Times New Roman" w:cs="Times New Roman"/>
          <w:sz w:val="28"/>
          <w:szCs w:val="28"/>
        </w:rPr>
        <w:t xml:space="preserve">работавших в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«КРАСНОЯРСКЭНЕРГОСБЫТ»</w:t>
      </w:r>
      <w:r w:rsidRPr="000D79FB">
        <w:rPr>
          <w:rFonts w:ascii="Times New Roman" w:hAnsi="Times New Roman" w:cs="Times New Roman"/>
          <w:sz w:val="28"/>
          <w:szCs w:val="28"/>
        </w:rPr>
        <w:t xml:space="preserve"> более года говорит о том, что условия труда соответствуют ожиданиям работников. Анализ данного п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казател</w:t>
      </w:r>
      <w:r w:rsidR="002F70D9">
        <w:rPr>
          <w:rFonts w:ascii="Times New Roman" w:hAnsi="Times New Roman" w:cs="Times New Roman"/>
          <w:sz w:val="28"/>
          <w:szCs w:val="28"/>
        </w:rPr>
        <w:t>я представлен в виде таблицы 6</w:t>
      </w:r>
      <w:r w:rsidRPr="000D79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0D9" w:rsidRDefault="002F70D9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0D9" w:rsidRDefault="002F70D9" w:rsidP="002F70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73799E" w:rsidRPr="002F70D9" w:rsidRDefault="0073799E" w:rsidP="002F70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0D9">
        <w:rPr>
          <w:rFonts w:ascii="Times New Roman" w:hAnsi="Times New Roman" w:cs="Times New Roman"/>
          <w:b/>
          <w:sz w:val="28"/>
          <w:szCs w:val="28"/>
        </w:rPr>
        <w:t xml:space="preserve">Классификация персонала по стажу работы в </w:t>
      </w:r>
      <w:r w:rsidR="003171E3" w:rsidRPr="002F70D9">
        <w:rPr>
          <w:rFonts w:ascii="Times New Roman" w:hAnsi="Times New Roman" w:cs="Times New Roman"/>
          <w:b/>
          <w:sz w:val="28"/>
          <w:szCs w:val="28"/>
        </w:rPr>
        <w:t>ПАО «КРАСНОЯРС</w:t>
      </w:r>
      <w:r w:rsidR="003171E3" w:rsidRPr="002F70D9">
        <w:rPr>
          <w:rFonts w:ascii="Times New Roman" w:hAnsi="Times New Roman" w:cs="Times New Roman"/>
          <w:b/>
          <w:sz w:val="28"/>
          <w:szCs w:val="28"/>
        </w:rPr>
        <w:t>К</w:t>
      </w:r>
      <w:r w:rsidR="003171E3" w:rsidRPr="002F70D9">
        <w:rPr>
          <w:rFonts w:ascii="Times New Roman" w:hAnsi="Times New Roman" w:cs="Times New Roman"/>
          <w:b/>
          <w:sz w:val="28"/>
          <w:szCs w:val="28"/>
        </w:rPr>
        <w:t>ЭНЕРГОСБЫТ»</w:t>
      </w:r>
    </w:p>
    <w:tbl>
      <w:tblPr>
        <w:tblStyle w:val="ac"/>
        <w:tblW w:w="5000" w:type="pct"/>
        <w:tblLook w:val="0000"/>
      </w:tblPr>
      <w:tblGrid>
        <w:gridCol w:w="3917"/>
        <w:gridCol w:w="3339"/>
        <w:gridCol w:w="2598"/>
      </w:tblGrid>
      <w:tr w:rsidR="0073799E" w:rsidRPr="002F70D9" w:rsidTr="002F70D9">
        <w:trPr>
          <w:trHeight w:val="323"/>
        </w:trPr>
        <w:tc>
          <w:tcPr>
            <w:tcW w:w="1988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69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января </w:t>
            </w:r>
            <w:r w:rsidR="001571CA"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18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3799E" w:rsidRPr="002F70D9" w:rsidTr="002F70D9">
        <w:trPr>
          <w:trHeight w:val="330"/>
        </w:trPr>
        <w:tc>
          <w:tcPr>
            <w:tcW w:w="1988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169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18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73799E" w:rsidRPr="002F70D9" w:rsidTr="002F70D9">
        <w:trPr>
          <w:trHeight w:val="315"/>
        </w:trPr>
        <w:tc>
          <w:tcPr>
            <w:tcW w:w="1988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69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318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73799E" w:rsidRPr="002F70D9" w:rsidTr="002F70D9">
        <w:trPr>
          <w:trHeight w:val="300"/>
        </w:trPr>
        <w:tc>
          <w:tcPr>
            <w:tcW w:w="1988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</w:t>
            </w:r>
          </w:p>
        </w:tc>
        <w:tc>
          <w:tcPr>
            <w:tcW w:w="169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1318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</w:tr>
      <w:tr w:rsidR="0073799E" w:rsidRPr="002F70D9" w:rsidTr="002F70D9">
        <w:trPr>
          <w:trHeight w:val="285"/>
        </w:trPr>
        <w:tc>
          <w:tcPr>
            <w:tcW w:w="1988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 лет</w:t>
            </w:r>
          </w:p>
        </w:tc>
        <w:tc>
          <w:tcPr>
            <w:tcW w:w="169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18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73799E" w:rsidRPr="002F70D9" w:rsidTr="002F70D9">
        <w:trPr>
          <w:trHeight w:val="330"/>
        </w:trPr>
        <w:tc>
          <w:tcPr>
            <w:tcW w:w="1988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4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1318" w:type="pct"/>
          </w:tcPr>
          <w:p w:rsidR="0073799E" w:rsidRPr="002F70D9" w:rsidRDefault="0073799E" w:rsidP="002F7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:rsidR="0073799E" w:rsidRPr="000D79FB" w:rsidRDefault="0073799E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99E" w:rsidRPr="000D79FB" w:rsidRDefault="002F70D9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6</w:t>
      </w:r>
      <w:r w:rsidR="0073799E" w:rsidRPr="000D79FB">
        <w:rPr>
          <w:rFonts w:ascii="Times New Roman" w:hAnsi="Times New Roman" w:cs="Times New Roman"/>
          <w:sz w:val="28"/>
          <w:szCs w:val="28"/>
        </w:rPr>
        <w:t xml:space="preserve"> видно, что, основную долю работников составляют лица, проработавшие в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«Красноярскэнергосбыт»</w:t>
      </w:r>
      <w:r w:rsidR="0073799E" w:rsidRPr="000D79FB">
        <w:rPr>
          <w:rFonts w:ascii="Times New Roman" w:hAnsi="Times New Roman" w:cs="Times New Roman"/>
          <w:sz w:val="28"/>
          <w:szCs w:val="28"/>
        </w:rPr>
        <w:t xml:space="preserve"> от 3 лет до 5 лет – 61,5 %. Другие категории не значительны. Доля сотрудников, проработавших до 1 года составляет 2,6 % от общего числа работников. Сотрудники, проработавшие б</w:t>
      </w:r>
      <w:r w:rsidR="0073799E" w:rsidRPr="000D79FB">
        <w:rPr>
          <w:rFonts w:ascii="Times New Roman" w:hAnsi="Times New Roman" w:cs="Times New Roman"/>
          <w:sz w:val="28"/>
          <w:szCs w:val="28"/>
        </w:rPr>
        <w:t>о</w:t>
      </w:r>
      <w:r w:rsidR="0073799E" w:rsidRPr="000D79FB">
        <w:rPr>
          <w:rFonts w:ascii="Times New Roman" w:hAnsi="Times New Roman" w:cs="Times New Roman"/>
          <w:sz w:val="28"/>
          <w:szCs w:val="28"/>
        </w:rPr>
        <w:t>лее 5 лет составляют 7,7 % от общего числа. Структура сотрудников по стажу представлена на ри</w:t>
      </w:r>
      <w:r>
        <w:rPr>
          <w:rFonts w:ascii="Times New Roman" w:hAnsi="Times New Roman" w:cs="Times New Roman"/>
          <w:sz w:val="28"/>
          <w:szCs w:val="28"/>
        </w:rPr>
        <w:t>сунке 3</w:t>
      </w:r>
      <w:r w:rsidR="0073799E" w:rsidRPr="000D79FB">
        <w:rPr>
          <w:rFonts w:ascii="Times New Roman" w:hAnsi="Times New Roman" w:cs="Times New Roman"/>
          <w:sz w:val="28"/>
          <w:szCs w:val="28"/>
        </w:rPr>
        <w:t>.</w:t>
      </w:r>
    </w:p>
    <w:p w:rsidR="0073799E" w:rsidRPr="000D79FB" w:rsidRDefault="0073799E" w:rsidP="002F70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2550" cy="2409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0D9" w:rsidRPr="0007122A" w:rsidRDefault="002F70D9" w:rsidP="002F70D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122A">
        <w:rPr>
          <w:rFonts w:ascii="Times New Roman" w:hAnsi="Times New Roman" w:cs="Times New Roman"/>
          <w:i/>
          <w:sz w:val="28"/>
          <w:szCs w:val="28"/>
        </w:rPr>
        <w:t xml:space="preserve">Рис. 3. </w:t>
      </w:r>
      <w:r w:rsidR="0073799E" w:rsidRPr="0007122A">
        <w:rPr>
          <w:rFonts w:ascii="Times New Roman" w:hAnsi="Times New Roman" w:cs="Times New Roman"/>
          <w:i/>
          <w:sz w:val="28"/>
          <w:szCs w:val="28"/>
        </w:rPr>
        <w:t xml:space="preserve">Структура персонала по стажу работы в </w:t>
      </w:r>
      <w:r w:rsidR="001571CA" w:rsidRPr="0007122A">
        <w:rPr>
          <w:rFonts w:ascii="Times New Roman" w:hAnsi="Times New Roman" w:cs="Times New Roman"/>
          <w:i/>
          <w:sz w:val="28"/>
          <w:szCs w:val="28"/>
        </w:rPr>
        <w:t>2018</w:t>
      </w:r>
      <w:r w:rsidR="0073799E" w:rsidRPr="0007122A">
        <w:rPr>
          <w:rFonts w:ascii="Times New Roman" w:hAnsi="Times New Roman" w:cs="Times New Roman"/>
          <w:i/>
          <w:sz w:val="28"/>
          <w:szCs w:val="28"/>
        </w:rPr>
        <w:t xml:space="preserve"> году</w:t>
      </w:r>
    </w:p>
    <w:p w:rsidR="002F70D9" w:rsidRDefault="002F70D9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0D9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Текучесть кадров - один из важнейших показателей динамики рабочей силы. Обычно чем выше показатель текучести персонала, тем ниже уровень стабильности в организации. Естественная текучесть (3-5 %) является хорошим механизмом обновления коллектива, и не требует каких-либо дополнительных мер от кадровой службы и руководства.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Отклонения в показатели текучести, как в меньшую, так и в большую сторону несут только негативный оттенок. Если текучесть меньше 3 % это можно расценивать как застой в коллективе и появление необходимости в о</w:t>
      </w:r>
      <w:r w:rsidRPr="000D79FB">
        <w:rPr>
          <w:rFonts w:ascii="Times New Roman" w:hAnsi="Times New Roman" w:cs="Times New Roman"/>
          <w:sz w:val="28"/>
          <w:szCs w:val="28"/>
        </w:rPr>
        <w:t>б</w:t>
      </w:r>
      <w:r w:rsidR="00C1288E">
        <w:rPr>
          <w:rFonts w:ascii="Times New Roman" w:hAnsi="Times New Roman" w:cs="Times New Roman"/>
          <w:sz w:val="28"/>
          <w:szCs w:val="28"/>
        </w:rPr>
        <w:t>новлении персонала.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Целями обучения и развития персонала в отчетный период являлись фо</w:t>
      </w:r>
      <w:r w:rsidRPr="000D79FB">
        <w:rPr>
          <w:rFonts w:ascii="Times New Roman" w:hAnsi="Times New Roman" w:cs="Times New Roman"/>
          <w:sz w:val="28"/>
          <w:szCs w:val="28"/>
        </w:rPr>
        <w:t>р</w:t>
      </w:r>
      <w:r w:rsidRPr="000D79FB">
        <w:rPr>
          <w:rFonts w:ascii="Times New Roman" w:hAnsi="Times New Roman" w:cs="Times New Roman"/>
          <w:sz w:val="28"/>
          <w:szCs w:val="28"/>
        </w:rPr>
        <w:t>мирование высокопрофессионального кадрового потенциала сотрудников, сп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собного обеспечить эффективную работу Общества в быстроменяющихся р</w:t>
      </w:r>
      <w:r w:rsidRPr="000D79FB">
        <w:rPr>
          <w:rFonts w:ascii="Times New Roman" w:hAnsi="Times New Roman" w:cs="Times New Roman"/>
          <w:sz w:val="28"/>
          <w:szCs w:val="28"/>
        </w:rPr>
        <w:t>ы</w:t>
      </w:r>
      <w:r w:rsidR="00C1288E">
        <w:rPr>
          <w:rFonts w:ascii="Times New Roman" w:hAnsi="Times New Roman" w:cs="Times New Roman"/>
          <w:sz w:val="28"/>
          <w:szCs w:val="28"/>
        </w:rPr>
        <w:t>ночных условиях. Т</w:t>
      </w:r>
      <w:r w:rsidRPr="000D79FB">
        <w:rPr>
          <w:rFonts w:ascii="Times New Roman" w:hAnsi="Times New Roman" w:cs="Times New Roman"/>
          <w:sz w:val="28"/>
          <w:szCs w:val="28"/>
        </w:rPr>
        <w:t>о есть подготовка сотрудников к выполнению более сло</w:t>
      </w:r>
      <w:r w:rsidRPr="000D79FB">
        <w:rPr>
          <w:rFonts w:ascii="Times New Roman" w:hAnsi="Times New Roman" w:cs="Times New Roman"/>
          <w:sz w:val="28"/>
          <w:szCs w:val="28"/>
        </w:rPr>
        <w:t>ж</w:t>
      </w:r>
      <w:r w:rsidRPr="000D79FB">
        <w:rPr>
          <w:rFonts w:ascii="Times New Roman" w:hAnsi="Times New Roman" w:cs="Times New Roman"/>
          <w:sz w:val="28"/>
          <w:szCs w:val="28"/>
        </w:rPr>
        <w:t>ных производственных функций и обязанностей, занятию новых должностей, преодолению расхождений между требованиями к работнику и качествами, к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торыми реально обладает специалист или менеджер, а также укрепление и ра</w:t>
      </w:r>
      <w:r w:rsidRPr="000D79FB">
        <w:rPr>
          <w:rFonts w:ascii="Times New Roman" w:hAnsi="Times New Roman" w:cs="Times New Roman"/>
          <w:sz w:val="28"/>
          <w:szCs w:val="28"/>
        </w:rPr>
        <w:t>з</w:t>
      </w:r>
      <w:r w:rsidRPr="000D79FB">
        <w:rPr>
          <w:rFonts w:ascii="Times New Roman" w:hAnsi="Times New Roman" w:cs="Times New Roman"/>
          <w:sz w:val="28"/>
          <w:szCs w:val="28"/>
        </w:rPr>
        <w:t>витие взаимовыгодного сотрудничества с профильными ВУЗами с целью пр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 xml:space="preserve">влечения квалифицированных специалистов.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Обучение персонала в </w:t>
      </w:r>
      <w:r w:rsidR="001571CA" w:rsidRPr="000D79FB">
        <w:rPr>
          <w:rFonts w:ascii="Times New Roman" w:hAnsi="Times New Roman" w:cs="Times New Roman"/>
          <w:sz w:val="28"/>
          <w:szCs w:val="28"/>
        </w:rPr>
        <w:t>2018</w:t>
      </w:r>
      <w:r w:rsidRPr="000D79FB">
        <w:rPr>
          <w:rFonts w:ascii="Times New Roman" w:hAnsi="Times New Roman" w:cs="Times New Roman"/>
          <w:sz w:val="28"/>
          <w:szCs w:val="28"/>
        </w:rPr>
        <w:t xml:space="preserve"> году проводилось на основании плана пов</w:t>
      </w:r>
      <w:r w:rsidRPr="000D79FB">
        <w:rPr>
          <w:rFonts w:ascii="Times New Roman" w:hAnsi="Times New Roman" w:cs="Times New Roman"/>
          <w:sz w:val="28"/>
          <w:szCs w:val="28"/>
        </w:rPr>
        <w:t>ы</w:t>
      </w:r>
      <w:r w:rsidRPr="000D79FB">
        <w:rPr>
          <w:rFonts w:ascii="Times New Roman" w:hAnsi="Times New Roman" w:cs="Times New Roman"/>
          <w:sz w:val="28"/>
          <w:szCs w:val="28"/>
        </w:rPr>
        <w:t>шения квалификации сотрудников, ориентированного на обязательное обуч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ние и получение работниками новых знаний по важным для Общества напра</w:t>
      </w:r>
      <w:r w:rsidRPr="000D79FB">
        <w:rPr>
          <w:rFonts w:ascii="Times New Roman" w:hAnsi="Times New Roman" w:cs="Times New Roman"/>
          <w:sz w:val="28"/>
          <w:szCs w:val="28"/>
        </w:rPr>
        <w:t>в</w:t>
      </w:r>
      <w:r w:rsidRPr="000D79FB">
        <w:rPr>
          <w:rFonts w:ascii="Times New Roman" w:hAnsi="Times New Roman" w:cs="Times New Roman"/>
          <w:sz w:val="28"/>
          <w:szCs w:val="28"/>
        </w:rPr>
        <w:t xml:space="preserve">лениям, развитие способностей для разрешения конкретных производственных ситуаций.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В соответствии с Планом подготовки, переподготовки и повышения кв</w:t>
      </w:r>
      <w:r w:rsidRPr="000D79FB">
        <w:rPr>
          <w:rFonts w:ascii="Times New Roman" w:hAnsi="Times New Roman" w:cs="Times New Roman"/>
          <w:sz w:val="28"/>
          <w:szCs w:val="28"/>
        </w:rPr>
        <w:t>а</w:t>
      </w:r>
      <w:r w:rsidRPr="000D79FB">
        <w:rPr>
          <w:rFonts w:ascii="Times New Roman" w:hAnsi="Times New Roman" w:cs="Times New Roman"/>
          <w:sz w:val="28"/>
          <w:szCs w:val="28"/>
        </w:rPr>
        <w:t xml:space="preserve">лификации персонала Общества в </w:t>
      </w:r>
      <w:r w:rsidR="001571CA" w:rsidRPr="000D79FB">
        <w:rPr>
          <w:rFonts w:ascii="Times New Roman" w:hAnsi="Times New Roman" w:cs="Times New Roman"/>
          <w:sz w:val="28"/>
          <w:szCs w:val="28"/>
        </w:rPr>
        <w:t>2018</w:t>
      </w:r>
      <w:r w:rsidRPr="000D79FB">
        <w:rPr>
          <w:rFonts w:ascii="Times New Roman" w:hAnsi="Times New Roman" w:cs="Times New Roman"/>
          <w:sz w:val="28"/>
          <w:szCs w:val="28"/>
        </w:rPr>
        <w:t xml:space="preserve"> году работники прошли обучение по следующим наиболее актуальным и стратегически важным направлениям: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совершенствование технологий и бизнес – процессов Общества;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правовое обеспечение Общества;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экономические и финансовые вопросы деятельности Общества;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бухгалтерский учет и налогообложение;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• технологии энергосбытовой деятельности (оптовый рынок электроэне</w:t>
      </w:r>
      <w:r w:rsidRPr="000D79FB">
        <w:rPr>
          <w:rFonts w:ascii="Times New Roman" w:hAnsi="Times New Roman" w:cs="Times New Roman"/>
          <w:sz w:val="28"/>
          <w:szCs w:val="28"/>
        </w:rPr>
        <w:t>р</w:t>
      </w:r>
      <w:r w:rsidRPr="000D79FB">
        <w:rPr>
          <w:rFonts w:ascii="Times New Roman" w:hAnsi="Times New Roman" w:cs="Times New Roman"/>
          <w:sz w:val="28"/>
          <w:szCs w:val="28"/>
        </w:rPr>
        <w:t xml:space="preserve">гии и розничные рынки электроэнергии) Общества;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основы проведения энергетических обследований. Энергоаудит;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коммерческий учет электроэнергии;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безопасность и охрана труда.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В </w:t>
      </w:r>
      <w:r w:rsidR="001571CA" w:rsidRPr="000D79FB">
        <w:rPr>
          <w:rFonts w:ascii="Times New Roman" w:hAnsi="Times New Roman" w:cs="Times New Roman"/>
          <w:sz w:val="28"/>
          <w:szCs w:val="28"/>
        </w:rPr>
        <w:t>2018</w:t>
      </w:r>
      <w:r w:rsidRPr="000D79FB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«КРАСНОЯРСКЭНЕРГОСБЫТ»</w:t>
      </w:r>
      <w:r w:rsidRPr="000D79FB">
        <w:rPr>
          <w:rFonts w:ascii="Times New Roman" w:hAnsi="Times New Roman" w:cs="Times New Roman"/>
          <w:sz w:val="28"/>
          <w:szCs w:val="28"/>
        </w:rPr>
        <w:t xml:space="preserve"> прошли обучение и переподготовку 217 работников.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Из них обучались: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руководители разных уровней – 44,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специалисты – 113,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производственно-технический персонал – 60.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Среднее количество часов обучения на одного работника в год составило: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руководители разных уровней – 51 час,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специалисты – 35 часов,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производственно-технический персонал – </w:t>
      </w:r>
      <w:r w:rsidR="00C1288E">
        <w:rPr>
          <w:rFonts w:ascii="Times New Roman" w:hAnsi="Times New Roman" w:cs="Times New Roman"/>
          <w:sz w:val="28"/>
          <w:szCs w:val="28"/>
        </w:rPr>
        <w:t xml:space="preserve">30 часов.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В </w:t>
      </w:r>
      <w:r w:rsidR="001571CA" w:rsidRPr="000D79FB">
        <w:rPr>
          <w:rFonts w:ascii="Times New Roman" w:hAnsi="Times New Roman" w:cs="Times New Roman"/>
          <w:sz w:val="28"/>
          <w:szCs w:val="28"/>
        </w:rPr>
        <w:t>2018</w:t>
      </w:r>
      <w:r w:rsidRPr="000D79FB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«КРАСНОЯРСКЭНЕРГОСБЫТ»</w:t>
      </w:r>
      <w:r w:rsidRPr="000D79FB">
        <w:rPr>
          <w:rFonts w:ascii="Times New Roman" w:hAnsi="Times New Roman" w:cs="Times New Roman"/>
          <w:sz w:val="28"/>
          <w:szCs w:val="28"/>
        </w:rPr>
        <w:t xml:space="preserve"> проведена оценка управленческих компетенций руководителей «Методом 360 градусов».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Оценку прошли 51 руководитель.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Обучились 3 руководителя, выдвинутых в кадровый резерв Общества на основании Методики проведения оценки управленческих компетенций руков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 xml:space="preserve">дителей и формирования кадрового резерва </w:t>
      </w:r>
      <w:r w:rsidR="00C1288E">
        <w:rPr>
          <w:rFonts w:ascii="Times New Roman" w:hAnsi="Times New Roman" w:cs="Times New Roman"/>
          <w:sz w:val="28"/>
          <w:szCs w:val="28"/>
        </w:rPr>
        <w:t>ПАО «КРАСНОЯРСКЭНЕРГО</w:t>
      </w:r>
      <w:r w:rsidR="00C1288E">
        <w:rPr>
          <w:rFonts w:ascii="Times New Roman" w:hAnsi="Times New Roman" w:cs="Times New Roman"/>
          <w:sz w:val="28"/>
          <w:szCs w:val="28"/>
        </w:rPr>
        <w:t>С</w:t>
      </w:r>
      <w:r w:rsidR="00C1288E">
        <w:rPr>
          <w:rFonts w:ascii="Times New Roman" w:hAnsi="Times New Roman" w:cs="Times New Roman"/>
          <w:sz w:val="28"/>
          <w:szCs w:val="28"/>
        </w:rPr>
        <w:t xml:space="preserve">БЫТ» </w:t>
      </w:r>
      <w:r w:rsidRPr="000D79FB">
        <w:rPr>
          <w:rFonts w:ascii="Times New Roman" w:hAnsi="Times New Roman" w:cs="Times New Roman"/>
          <w:sz w:val="28"/>
          <w:szCs w:val="28"/>
        </w:rPr>
        <w:t xml:space="preserve">«Методом 360 градусов», утвержденной приказом № 82 от 30 января </w:t>
      </w:r>
      <w:r w:rsidR="001571CA" w:rsidRPr="000D79FB">
        <w:rPr>
          <w:rFonts w:ascii="Times New Roman" w:hAnsi="Times New Roman" w:cs="Times New Roman"/>
          <w:sz w:val="28"/>
          <w:szCs w:val="28"/>
        </w:rPr>
        <w:t>2016</w:t>
      </w:r>
      <w:r w:rsidRPr="000D79F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В </w:t>
      </w:r>
      <w:r w:rsidR="001571CA" w:rsidRPr="000D79FB">
        <w:rPr>
          <w:rFonts w:ascii="Times New Roman" w:hAnsi="Times New Roman" w:cs="Times New Roman"/>
          <w:sz w:val="28"/>
          <w:szCs w:val="28"/>
        </w:rPr>
        <w:t>2018</w:t>
      </w:r>
      <w:r w:rsidRPr="000D79FB">
        <w:rPr>
          <w:rFonts w:ascii="Times New Roman" w:hAnsi="Times New Roman" w:cs="Times New Roman"/>
          <w:sz w:val="28"/>
          <w:szCs w:val="28"/>
        </w:rPr>
        <w:t xml:space="preserve"> году в рамках реализации плана по обучению персонала компаний Группы «Интер РАО» работники Общества участвовали в следующих трени</w:t>
      </w:r>
      <w:r w:rsidRPr="000D79FB">
        <w:rPr>
          <w:rFonts w:ascii="Times New Roman" w:hAnsi="Times New Roman" w:cs="Times New Roman"/>
          <w:sz w:val="28"/>
          <w:szCs w:val="28"/>
        </w:rPr>
        <w:t>н</w:t>
      </w:r>
      <w:r w:rsidRPr="000D79FB">
        <w:rPr>
          <w:rFonts w:ascii="Times New Roman" w:hAnsi="Times New Roman" w:cs="Times New Roman"/>
          <w:sz w:val="28"/>
          <w:szCs w:val="28"/>
        </w:rPr>
        <w:t xml:space="preserve">гах: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Управление на основе ключевых показателей эффективности;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Развитие талантов «Каскад»;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Презентация;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Управление временем;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Совещание;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Эффективная коммуникация; </w:t>
      </w:r>
    </w:p>
    <w:p w:rsidR="00C1288E" w:rsidRDefault="0073799E" w:rsidP="00C12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Профессиональные стандарты: общие вопросы и методика внедрения. </w:t>
      </w:r>
      <w:r w:rsidR="00C1288E">
        <w:rPr>
          <w:rFonts w:ascii="Times New Roman" w:hAnsi="Times New Roman" w:cs="Times New Roman"/>
          <w:sz w:val="28"/>
          <w:szCs w:val="28"/>
        </w:rPr>
        <w:t xml:space="preserve"> </w:t>
      </w:r>
      <w:r w:rsidRPr="000D79FB">
        <w:rPr>
          <w:rFonts w:ascii="Times New Roman" w:hAnsi="Times New Roman" w:cs="Times New Roman"/>
          <w:sz w:val="28"/>
          <w:szCs w:val="28"/>
        </w:rPr>
        <w:t xml:space="preserve">В </w:t>
      </w:r>
      <w:r w:rsidR="001571CA" w:rsidRPr="000D79FB">
        <w:rPr>
          <w:rFonts w:ascii="Times New Roman" w:hAnsi="Times New Roman" w:cs="Times New Roman"/>
          <w:sz w:val="28"/>
          <w:szCs w:val="28"/>
        </w:rPr>
        <w:t>2018</w:t>
      </w:r>
      <w:r w:rsidRPr="000D79FB">
        <w:rPr>
          <w:rFonts w:ascii="Times New Roman" w:hAnsi="Times New Roman" w:cs="Times New Roman"/>
          <w:sz w:val="28"/>
          <w:szCs w:val="28"/>
        </w:rPr>
        <w:t xml:space="preserve"> году проведено внутрикорпоративное обучение персонала по обслужив</w:t>
      </w:r>
      <w:r w:rsidRPr="000D79FB">
        <w:rPr>
          <w:rFonts w:ascii="Times New Roman" w:hAnsi="Times New Roman" w:cs="Times New Roman"/>
          <w:sz w:val="28"/>
          <w:szCs w:val="28"/>
        </w:rPr>
        <w:t>а</w:t>
      </w:r>
      <w:r w:rsidRPr="000D79FB">
        <w:rPr>
          <w:rFonts w:ascii="Times New Roman" w:hAnsi="Times New Roman" w:cs="Times New Roman"/>
          <w:sz w:val="28"/>
          <w:szCs w:val="28"/>
        </w:rPr>
        <w:t xml:space="preserve">нию юридических и физических лиц в городе и области по следующим темам: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Изменения в законодательстве;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• Правила предоставления коммунальных услуг. Соблюдение межпов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 xml:space="preserve">рочных интервалов. Процедура ограничения физических лиц. Акты безучета. Работа с обращениями клиентов дополнительных платных сервисов;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• Расчеты. Применение замещающей информации. Соблюдение межпов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 xml:space="preserve">рочных интервалов. Проект по фиксированным ценам;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• Заключение договоров с арендаторами. Проект по фиксированным ц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 xml:space="preserve">нам. Взаимодействие с территориальными сетевыми организациями. Проверка межповерочных интервалов;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План и отчет по снижению дебиторской задолженности.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• Ограничения и подключения. Регламент работы. Отражение в лицевой карте, прием оплаты при отключениях/подключениях;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• Прием заявок на замену, установку приборов учета, программирование, опломбировку. Требования. Исполнение заявок. Социальная политика Общес</w:t>
      </w:r>
      <w:r w:rsidRPr="000D79FB">
        <w:rPr>
          <w:rFonts w:ascii="Times New Roman" w:hAnsi="Times New Roman" w:cs="Times New Roman"/>
          <w:sz w:val="28"/>
          <w:szCs w:val="28"/>
        </w:rPr>
        <w:t>т</w:t>
      </w:r>
      <w:r w:rsidRPr="000D79FB">
        <w:rPr>
          <w:rFonts w:ascii="Times New Roman" w:hAnsi="Times New Roman" w:cs="Times New Roman"/>
          <w:sz w:val="28"/>
          <w:szCs w:val="28"/>
        </w:rPr>
        <w:t xml:space="preserve">ва в </w:t>
      </w:r>
      <w:r w:rsidR="001571CA" w:rsidRPr="000D79FB">
        <w:rPr>
          <w:rFonts w:ascii="Times New Roman" w:hAnsi="Times New Roman" w:cs="Times New Roman"/>
          <w:sz w:val="28"/>
          <w:szCs w:val="28"/>
        </w:rPr>
        <w:t>2018</w:t>
      </w:r>
      <w:r w:rsidRPr="000D79FB">
        <w:rPr>
          <w:rFonts w:ascii="Times New Roman" w:hAnsi="Times New Roman" w:cs="Times New Roman"/>
          <w:sz w:val="28"/>
          <w:szCs w:val="28"/>
        </w:rPr>
        <w:t xml:space="preserve"> году была направлена на обеспечение социального равновесия, созд</w:t>
      </w:r>
      <w:r w:rsidRPr="000D79FB">
        <w:rPr>
          <w:rFonts w:ascii="Times New Roman" w:hAnsi="Times New Roman" w:cs="Times New Roman"/>
          <w:sz w:val="28"/>
          <w:szCs w:val="28"/>
        </w:rPr>
        <w:t>а</w:t>
      </w:r>
      <w:r w:rsidRPr="000D79FB">
        <w:rPr>
          <w:rFonts w:ascii="Times New Roman" w:hAnsi="Times New Roman" w:cs="Times New Roman"/>
          <w:sz w:val="28"/>
          <w:szCs w:val="28"/>
        </w:rPr>
        <w:t>ние и укрепление благоприятного социально-психологического климата в ко</w:t>
      </w:r>
      <w:r w:rsidRPr="000D79FB">
        <w:rPr>
          <w:rFonts w:ascii="Times New Roman" w:hAnsi="Times New Roman" w:cs="Times New Roman"/>
          <w:sz w:val="28"/>
          <w:szCs w:val="28"/>
        </w:rPr>
        <w:t>л</w:t>
      </w:r>
      <w:r w:rsidRPr="000D79FB">
        <w:rPr>
          <w:rFonts w:ascii="Times New Roman" w:hAnsi="Times New Roman" w:cs="Times New Roman"/>
          <w:sz w:val="28"/>
          <w:szCs w:val="28"/>
        </w:rPr>
        <w:t>лекти</w:t>
      </w:r>
      <w:r w:rsidR="00C1288E">
        <w:rPr>
          <w:rFonts w:ascii="Times New Roman" w:hAnsi="Times New Roman" w:cs="Times New Roman"/>
          <w:sz w:val="28"/>
          <w:szCs w:val="28"/>
        </w:rPr>
        <w:t xml:space="preserve">ве.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Социальные льготы и гарантии работникам Общества предоставлялись в соответствии с Коллективным договором, заключенным в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«Красноярс</w:t>
      </w:r>
      <w:r w:rsidR="003171E3" w:rsidRPr="000D79FB">
        <w:rPr>
          <w:rFonts w:ascii="Times New Roman" w:hAnsi="Times New Roman" w:cs="Times New Roman"/>
          <w:sz w:val="28"/>
          <w:szCs w:val="28"/>
        </w:rPr>
        <w:t>к</w:t>
      </w:r>
      <w:r w:rsidR="003171E3" w:rsidRPr="000D79FB">
        <w:rPr>
          <w:rFonts w:ascii="Times New Roman" w:hAnsi="Times New Roman" w:cs="Times New Roman"/>
          <w:sz w:val="28"/>
          <w:szCs w:val="28"/>
        </w:rPr>
        <w:t>энергосбыт»</w:t>
      </w:r>
      <w:r w:rsidRPr="000D79FB">
        <w:rPr>
          <w:rFonts w:ascii="Times New Roman" w:hAnsi="Times New Roman" w:cs="Times New Roman"/>
          <w:sz w:val="28"/>
          <w:szCs w:val="28"/>
        </w:rPr>
        <w:t xml:space="preserve"> на основании Трудового кодекса РФ. Выплата заработной платы производилась своевременно, в сроки, установленные Коллективным догов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ром. Коллективный договор устанавливает единый перечень и размеры соц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 xml:space="preserve">альных льгот, гарантий и компенсаций с учетом экономических возможностей Общества. </w:t>
      </w:r>
    </w:p>
    <w:p w:rsidR="00C1288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Льготы и гарантии, социальные программы и программы помощи рабо</w:t>
      </w:r>
      <w:r w:rsidRPr="000D79FB">
        <w:rPr>
          <w:rFonts w:ascii="Times New Roman" w:hAnsi="Times New Roman" w:cs="Times New Roman"/>
          <w:sz w:val="28"/>
          <w:szCs w:val="28"/>
        </w:rPr>
        <w:t>т</w:t>
      </w:r>
      <w:r w:rsidRPr="000D79FB">
        <w:rPr>
          <w:rFonts w:ascii="Times New Roman" w:hAnsi="Times New Roman" w:cs="Times New Roman"/>
          <w:sz w:val="28"/>
          <w:szCs w:val="28"/>
        </w:rPr>
        <w:t>никам позволяют привлекать и удерживать наиболее ценных специалистов, у</w:t>
      </w:r>
      <w:r w:rsidRPr="000D79FB">
        <w:rPr>
          <w:rFonts w:ascii="Times New Roman" w:hAnsi="Times New Roman" w:cs="Times New Roman"/>
          <w:sz w:val="28"/>
          <w:szCs w:val="28"/>
        </w:rPr>
        <w:t>к</w:t>
      </w:r>
      <w:r w:rsidRPr="000D79FB">
        <w:rPr>
          <w:rFonts w:ascii="Times New Roman" w:hAnsi="Times New Roman" w:cs="Times New Roman"/>
          <w:sz w:val="28"/>
          <w:szCs w:val="28"/>
        </w:rPr>
        <w:t>реплять лояльное отношение работников к Обществу, способствуют достиж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 xml:space="preserve">нию целей компании. Обязательства Общества по Коллективному договору обеспечивают более высокий уровень социальной защищенности по сравнению с предусмотренным законодательством Российской Федерации. </w:t>
      </w:r>
    </w:p>
    <w:p w:rsidR="0073799E" w:rsidRDefault="0073799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Поэтому</w:t>
      </w:r>
      <w:r w:rsidR="00C1288E">
        <w:rPr>
          <w:rFonts w:ascii="Times New Roman" w:hAnsi="Times New Roman" w:cs="Times New Roman"/>
          <w:sz w:val="28"/>
          <w:szCs w:val="28"/>
        </w:rPr>
        <w:t>,</w:t>
      </w:r>
      <w:r w:rsidRPr="000D79FB">
        <w:rPr>
          <w:rFonts w:ascii="Times New Roman" w:hAnsi="Times New Roman" w:cs="Times New Roman"/>
          <w:sz w:val="28"/>
          <w:szCs w:val="28"/>
        </w:rPr>
        <w:t xml:space="preserve"> сделав выводы</w:t>
      </w:r>
      <w:r w:rsidR="00C1288E">
        <w:rPr>
          <w:rFonts w:ascii="Times New Roman" w:hAnsi="Times New Roman" w:cs="Times New Roman"/>
          <w:sz w:val="28"/>
          <w:szCs w:val="28"/>
        </w:rPr>
        <w:t xml:space="preserve">, </w:t>
      </w:r>
      <w:r w:rsidRPr="000D79FB">
        <w:rPr>
          <w:rFonts w:ascii="Times New Roman" w:hAnsi="Times New Roman" w:cs="Times New Roman"/>
          <w:sz w:val="28"/>
          <w:szCs w:val="28"/>
        </w:rPr>
        <w:t xml:space="preserve">одним из повышения деятельности предприятия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«КРАСНОЯРСКЭНЕРГОСБЫТ»</w:t>
      </w:r>
      <w:r w:rsidRPr="000D79FB">
        <w:rPr>
          <w:rFonts w:ascii="Times New Roman" w:hAnsi="Times New Roman" w:cs="Times New Roman"/>
          <w:sz w:val="28"/>
          <w:szCs w:val="28"/>
        </w:rPr>
        <w:t xml:space="preserve"> является внедрение аутсорсинга </w:t>
      </w:r>
      <w:r w:rsidR="0007122A">
        <w:rPr>
          <w:rFonts w:ascii="Times New Roman" w:hAnsi="Times New Roman" w:cs="Times New Roman"/>
          <w:sz w:val="28"/>
          <w:szCs w:val="28"/>
        </w:rPr>
        <w:t>и ау</w:t>
      </w:r>
      <w:r w:rsidR="0007122A">
        <w:rPr>
          <w:rFonts w:ascii="Times New Roman" w:hAnsi="Times New Roman" w:cs="Times New Roman"/>
          <w:sz w:val="28"/>
          <w:szCs w:val="28"/>
        </w:rPr>
        <w:t>т</w:t>
      </w:r>
      <w:r w:rsidR="0007122A">
        <w:rPr>
          <w:rFonts w:ascii="Times New Roman" w:hAnsi="Times New Roman" w:cs="Times New Roman"/>
          <w:sz w:val="28"/>
          <w:szCs w:val="28"/>
        </w:rPr>
        <w:t xml:space="preserve">стаффинга </w:t>
      </w:r>
      <w:r w:rsidRPr="000D79FB">
        <w:rPr>
          <w:rFonts w:ascii="Times New Roman" w:hAnsi="Times New Roman" w:cs="Times New Roman"/>
          <w:sz w:val="28"/>
          <w:szCs w:val="28"/>
        </w:rPr>
        <w:t xml:space="preserve">в </w:t>
      </w:r>
      <w:r w:rsidR="0007122A" w:rsidRPr="000D79FB">
        <w:rPr>
          <w:rFonts w:ascii="Times New Roman" w:hAnsi="Times New Roman" w:cs="Times New Roman"/>
          <w:sz w:val="28"/>
          <w:szCs w:val="28"/>
        </w:rPr>
        <w:t>бухгалтерской</w:t>
      </w:r>
      <w:r w:rsidRPr="000D79FB">
        <w:rPr>
          <w:rFonts w:ascii="Times New Roman" w:hAnsi="Times New Roman" w:cs="Times New Roman"/>
          <w:sz w:val="28"/>
          <w:szCs w:val="28"/>
        </w:rPr>
        <w:t xml:space="preserve"> отчетности.</w:t>
      </w:r>
    </w:p>
    <w:p w:rsidR="00C1288E" w:rsidRPr="000D79FB" w:rsidRDefault="00C1288E" w:rsidP="002F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30D" w:rsidRPr="000D79FB" w:rsidRDefault="00E4430D" w:rsidP="00C1288E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6" w:name="_Toc31206468"/>
      <w:r w:rsidRPr="000D79FB">
        <w:rPr>
          <w:rFonts w:ascii="Times New Roman" w:hAnsi="Times New Roman" w:cs="Times New Roman"/>
          <w:color w:val="auto"/>
        </w:rPr>
        <w:t>2.2 Обоснование внедрения системы аутсортинга и аутстафинга на пре</w:t>
      </w:r>
      <w:r w:rsidRPr="000D79FB">
        <w:rPr>
          <w:rFonts w:ascii="Times New Roman" w:hAnsi="Times New Roman" w:cs="Times New Roman"/>
          <w:color w:val="auto"/>
        </w:rPr>
        <w:t>д</w:t>
      </w:r>
      <w:r w:rsidRPr="000D79FB">
        <w:rPr>
          <w:rFonts w:ascii="Times New Roman" w:hAnsi="Times New Roman" w:cs="Times New Roman"/>
          <w:color w:val="auto"/>
        </w:rPr>
        <w:t>приятие</w:t>
      </w:r>
      <w:bookmarkEnd w:id="6"/>
    </w:p>
    <w:p w:rsidR="001571CA" w:rsidRPr="000D79FB" w:rsidRDefault="001571CA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22A" w:rsidRDefault="00E4430D" w:rsidP="00071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Никто не ставит под сомнение эффективность аутсорсинга, посредством которого негосударственным участникам рынка, особенно в экономически ра</w:t>
      </w:r>
      <w:r w:rsidRPr="000D79FB">
        <w:rPr>
          <w:rFonts w:ascii="Times New Roman" w:hAnsi="Times New Roman" w:cs="Times New Roman"/>
          <w:sz w:val="28"/>
          <w:szCs w:val="28"/>
        </w:rPr>
        <w:t>з</w:t>
      </w:r>
      <w:r w:rsidRPr="000D79FB">
        <w:rPr>
          <w:rFonts w:ascii="Times New Roman" w:hAnsi="Times New Roman" w:cs="Times New Roman"/>
          <w:sz w:val="28"/>
          <w:szCs w:val="28"/>
        </w:rPr>
        <w:t xml:space="preserve">витых странах, удается снизить издержки на 20 % и более. </w:t>
      </w:r>
    </w:p>
    <w:p w:rsidR="0007122A" w:rsidRDefault="00E4430D" w:rsidP="00071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Эта инновационная для России технология позволяет повысить эффе</w:t>
      </w:r>
      <w:r w:rsidRPr="000D79FB">
        <w:rPr>
          <w:rFonts w:ascii="Times New Roman" w:hAnsi="Times New Roman" w:cs="Times New Roman"/>
          <w:sz w:val="28"/>
          <w:szCs w:val="28"/>
        </w:rPr>
        <w:t>к</w:t>
      </w:r>
      <w:r w:rsidRPr="000D79FB">
        <w:rPr>
          <w:rFonts w:ascii="Times New Roman" w:hAnsi="Times New Roman" w:cs="Times New Roman"/>
          <w:sz w:val="28"/>
          <w:szCs w:val="28"/>
        </w:rPr>
        <w:t xml:space="preserve">тивность осуществления административно-управленческих процессов, более эффективно контролировать издержки деятельности, повысить качество услуг, обеспечить доступность новых технологий, сократить капитальные затраты и сконцентрировать усилия и ресурсы на основных видах деятельности. </w:t>
      </w:r>
    </w:p>
    <w:p w:rsidR="00B8178F" w:rsidRDefault="00E4430D" w:rsidP="00071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Аутсорсинг бухгалтерских услуг является удобным и весьма эффекти</w:t>
      </w:r>
      <w:r w:rsidRPr="000D79FB">
        <w:rPr>
          <w:rFonts w:ascii="Times New Roman" w:hAnsi="Times New Roman" w:cs="Times New Roman"/>
          <w:sz w:val="28"/>
          <w:szCs w:val="28"/>
        </w:rPr>
        <w:t>в</w:t>
      </w:r>
      <w:r w:rsidRPr="000D79FB">
        <w:rPr>
          <w:rFonts w:ascii="Times New Roman" w:hAnsi="Times New Roman" w:cs="Times New Roman"/>
          <w:sz w:val="28"/>
          <w:szCs w:val="28"/>
        </w:rPr>
        <w:t>ным способом решения вопросов налогового и финансового учета. В связи с этим в последнее время он стал актуален в среднем и малом бизнесе. Сейчас даже крупные компании прибегают к использованию аутсорсинга бухгалте</w:t>
      </w:r>
      <w:r w:rsidRPr="000D79FB">
        <w:rPr>
          <w:rFonts w:ascii="Times New Roman" w:hAnsi="Times New Roman" w:cs="Times New Roman"/>
          <w:sz w:val="28"/>
          <w:szCs w:val="28"/>
        </w:rPr>
        <w:t>р</w:t>
      </w:r>
      <w:r w:rsidRPr="000D79FB">
        <w:rPr>
          <w:rFonts w:ascii="Times New Roman" w:hAnsi="Times New Roman" w:cs="Times New Roman"/>
          <w:sz w:val="28"/>
          <w:szCs w:val="28"/>
        </w:rPr>
        <w:t xml:space="preserve">ских услуг. </w:t>
      </w:r>
    </w:p>
    <w:p w:rsidR="00B8178F" w:rsidRDefault="00E4430D" w:rsidP="00071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Аутсорсинговые фирмы предлагают своим клиентам услуги широкого спектра - полное ведение налогового учета и бухгалтерии, обработку первичной документации, ведение регистров ,подготовка и сдача налоговых деклараций, услуги по схеме «главный бухгалтер», работа в системе 1С ,оперативное ко</w:t>
      </w:r>
      <w:r w:rsidRPr="000D79FB">
        <w:rPr>
          <w:rFonts w:ascii="Times New Roman" w:hAnsi="Times New Roman" w:cs="Times New Roman"/>
          <w:sz w:val="28"/>
          <w:szCs w:val="28"/>
        </w:rPr>
        <w:t>н</w:t>
      </w:r>
      <w:r w:rsidRPr="000D79FB">
        <w:rPr>
          <w:rFonts w:ascii="Times New Roman" w:hAnsi="Times New Roman" w:cs="Times New Roman"/>
          <w:sz w:val="28"/>
          <w:szCs w:val="28"/>
        </w:rPr>
        <w:t>сультирование по вопросам бухгалтерской отчетности. Формы сотрудничества фирм могут быть разнообразны, начиная от формирования «нулевой отчётн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сти» и до регулярного сотрудничества на ежедневной основе. Аутсорсинг бу</w:t>
      </w:r>
      <w:r w:rsidRPr="000D79FB">
        <w:rPr>
          <w:rFonts w:ascii="Times New Roman" w:hAnsi="Times New Roman" w:cs="Times New Roman"/>
          <w:sz w:val="28"/>
          <w:szCs w:val="28"/>
        </w:rPr>
        <w:t>х</w:t>
      </w:r>
      <w:r w:rsidRPr="000D79FB">
        <w:rPr>
          <w:rFonts w:ascii="Times New Roman" w:hAnsi="Times New Roman" w:cs="Times New Roman"/>
          <w:sz w:val="28"/>
          <w:szCs w:val="28"/>
        </w:rPr>
        <w:t>галтерии считается частным случаем аутсорсинга бизнес – процессов и одним из видов бухгалтерского обеспечения деятельности предприятия. Под этим термином понимается вынесение связанных с организацией функций, ведением бухгал- 65 терского учета и составлением финансовой отчетности на предпр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>ятии за пределы компании, передачу их для исполнения аутсорсеру. Можно о</w:t>
      </w:r>
      <w:r w:rsidRPr="000D79FB">
        <w:rPr>
          <w:rFonts w:ascii="Times New Roman" w:hAnsi="Times New Roman" w:cs="Times New Roman"/>
          <w:sz w:val="28"/>
          <w:szCs w:val="28"/>
        </w:rPr>
        <w:t>т</w:t>
      </w:r>
      <w:r w:rsidRPr="000D79FB">
        <w:rPr>
          <w:rFonts w:ascii="Times New Roman" w:hAnsi="Times New Roman" w:cs="Times New Roman"/>
          <w:sz w:val="28"/>
          <w:szCs w:val="28"/>
        </w:rPr>
        <w:t>метить, что вместе с передачей аутсорсеру определенных финансовых функций ,которые он выполняет ежедневно, передается и управление этими функциями и процессами. Если сравнивать аутсорсинг и бухгалтерские услуги, которые оказываются внешними исполнителями, то бухгалтерский аутсорсинг является формой взаимодействия, при которой внешняя компания включается в рабочие бизнес - процессы компании - заказчика как целостное функциональное по</w:t>
      </w:r>
      <w:r w:rsidRPr="000D79FB">
        <w:rPr>
          <w:rFonts w:ascii="Times New Roman" w:hAnsi="Times New Roman" w:cs="Times New Roman"/>
          <w:sz w:val="28"/>
          <w:szCs w:val="28"/>
        </w:rPr>
        <w:t>д</w:t>
      </w:r>
      <w:r w:rsidRPr="000D79FB">
        <w:rPr>
          <w:rFonts w:ascii="Times New Roman" w:hAnsi="Times New Roman" w:cs="Times New Roman"/>
          <w:sz w:val="28"/>
          <w:szCs w:val="28"/>
        </w:rPr>
        <w:t>разделение, но остаётся при этом юридически и организационно самостоятел</w:t>
      </w:r>
      <w:r w:rsidRPr="000D79FB">
        <w:rPr>
          <w:rFonts w:ascii="Times New Roman" w:hAnsi="Times New Roman" w:cs="Times New Roman"/>
          <w:sz w:val="28"/>
          <w:szCs w:val="28"/>
        </w:rPr>
        <w:t>ь</w:t>
      </w:r>
      <w:r w:rsidRPr="000D79FB">
        <w:rPr>
          <w:rFonts w:ascii="Times New Roman" w:hAnsi="Times New Roman" w:cs="Times New Roman"/>
          <w:sz w:val="28"/>
          <w:szCs w:val="28"/>
        </w:rPr>
        <w:t xml:space="preserve">ной единицей. </w:t>
      </w:r>
    </w:p>
    <w:p w:rsidR="00B8178F" w:rsidRDefault="00E4430D" w:rsidP="00071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Согласно мнению специалистов Института аутсорсинга ,наибольший рост проявляет аутсорсинг бизнес –проектов в области финансов и бухгалтерского учета. Исследо</w:t>
      </w:r>
      <w:r w:rsidR="00B8178F">
        <w:rPr>
          <w:rFonts w:ascii="Times New Roman" w:hAnsi="Times New Roman" w:cs="Times New Roman"/>
          <w:sz w:val="28"/>
          <w:szCs w:val="28"/>
        </w:rPr>
        <w:t>вание 700 фирм показало, что1/</w:t>
      </w:r>
      <w:r w:rsidRPr="000D79FB">
        <w:rPr>
          <w:rFonts w:ascii="Times New Roman" w:hAnsi="Times New Roman" w:cs="Times New Roman"/>
          <w:sz w:val="28"/>
          <w:szCs w:val="28"/>
        </w:rPr>
        <w:t>6 часть фирм, принимаемых уч</w:t>
      </w:r>
      <w:r w:rsidRPr="000D79FB">
        <w:rPr>
          <w:rFonts w:ascii="Times New Roman" w:hAnsi="Times New Roman" w:cs="Times New Roman"/>
          <w:sz w:val="28"/>
          <w:szCs w:val="28"/>
        </w:rPr>
        <w:t>а</w:t>
      </w:r>
      <w:r w:rsidRPr="000D79FB">
        <w:rPr>
          <w:rFonts w:ascii="Times New Roman" w:hAnsi="Times New Roman" w:cs="Times New Roman"/>
          <w:sz w:val="28"/>
          <w:szCs w:val="28"/>
        </w:rPr>
        <w:t>стие в исследовании, передала на аутсорсинг хотя - бы некоторую часть фина</w:t>
      </w:r>
      <w:r w:rsidRPr="000D79FB">
        <w:rPr>
          <w:rFonts w:ascii="Times New Roman" w:hAnsi="Times New Roman" w:cs="Times New Roman"/>
          <w:sz w:val="28"/>
          <w:szCs w:val="28"/>
        </w:rPr>
        <w:t>н</w:t>
      </w:r>
      <w:r w:rsidRPr="000D79FB">
        <w:rPr>
          <w:rFonts w:ascii="Times New Roman" w:hAnsi="Times New Roman" w:cs="Times New Roman"/>
          <w:sz w:val="28"/>
          <w:szCs w:val="28"/>
        </w:rPr>
        <w:t>совых и бухгалтерских операций, а 5 / 6 фирм - часть административных фун</w:t>
      </w:r>
      <w:r w:rsidRPr="000D79FB">
        <w:rPr>
          <w:rFonts w:ascii="Times New Roman" w:hAnsi="Times New Roman" w:cs="Times New Roman"/>
          <w:sz w:val="28"/>
          <w:szCs w:val="28"/>
        </w:rPr>
        <w:t>к</w:t>
      </w:r>
      <w:r w:rsidRPr="000D79FB">
        <w:rPr>
          <w:rFonts w:ascii="Times New Roman" w:hAnsi="Times New Roman" w:cs="Times New Roman"/>
          <w:sz w:val="28"/>
          <w:szCs w:val="28"/>
        </w:rPr>
        <w:t xml:space="preserve">ций. </w:t>
      </w:r>
    </w:p>
    <w:p w:rsidR="00B8178F" w:rsidRDefault="00E4430D" w:rsidP="00071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Благодаря большому количеству преимуществ многие предприятия нач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>нают пользоваться услугами бухгалтерского аутсорсинга</w:t>
      </w:r>
      <w:r w:rsidR="00B8178F">
        <w:rPr>
          <w:rFonts w:ascii="Times New Roman" w:hAnsi="Times New Roman" w:cs="Times New Roman"/>
          <w:sz w:val="28"/>
          <w:szCs w:val="28"/>
        </w:rPr>
        <w:t xml:space="preserve"> и аутстаффинга</w:t>
      </w:r>
      <w:r w:rsidRPr="000D79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30D" w:rsidRPr="000D79FB" w:rsidRDefault="00E4430D" w:rsidP="00071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Аутсорсинг </w:t>
      </w:r>
      <w:r w:rsidR="00B8178F">
        <w:rPr>
          <w:rFonts w:ascii="Times New Roman" w:hAnsi="Times New Roman" w:cs="Times New Roman"/>
          <w:sz w:val="28"/>
          <w:szCs w:val="28"/>
        </w:rPr>
        <w:t xml:space="preserve">и аутстаффинг </w:t>
      </w:r>
      <w:r w:rsidRPr="000D79FB">
        <w:rPr>
          <w:rFonts w:ascii="Times New Roman" w:hAnsi="Times New Roman" w:cs="Times New Roman"/>
          <w:sz w:val="28"/>
          <w:szCs w:val="28"/>
        </w:rPr>
        <w:t>финансовых функций и бухгалтерии, является одной из самых сложных форм аутсорсинга бизнес - процессов. Это происх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дит из - за необходимости управления несколькими бизнес - процессами одн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временно, на что в большинстве случаев руководителям не хватает управленч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ского опыта. Важной особенностью является то, что аутсорсинг финансовых функций, которые связаны с управлением финансами, учётом и отчётностью предприятия подразумевает доступ аутсорсера к сведениям и документам, к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торые могут представлять коммерческую тайну предприятия. Это является о</w:t>
      </w:r>
      <w:r w:rsidRPr="000D79FB">
        <w:rPr>
          <w:rFonts w:ascii="Times New Roman" w:hAnsi="Times New Roman" w:cs="Times New Roman"/>
          <w:sz w:val="28"/>
          <w:szCs w:val="28"/>
        </w:rPr>
        <w:t>т</w:t>
      </w:r>
      <w:r w:rsidRPr="000D79FB">
        <w:rPr>
          <w:rFonts w:ascii="Times New Roman" w:hAnsi="Times New Roman" w:cs="Times New Roman"/>
          <w:sz w:val="28"/>
          <w:szCs w:val="28"/>
        </w:rPr>
        <w:t>талкивающим фактором для распространения аутсорсинга, также продвижению аутсорсинга в России препятствует отсутствие нормативной базы.</w:t>
      </w:r>
    </w:p>
    <w:p w:rsidR="00E4430D" w:rsidRPr="000D79FB" w:rsidRDefault="008B0E9B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left:0;text-align:left;margin-left:117.45pt;margin-top:8.65pt;width:231.75pt;height:39pt;z-index:251658240" arcsize="10923f">
            <v:textbox>
              <w:txbxContent>
                <w:p w:rsidR="00401357" w:rsidRPr="00E4430D" w:rsidRDefault="00401357" w:rsidP="00E4430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4430D">
                    <w:rPr>
                      <w:rFonts w:ascii="Times New Roman" w:hAnsi="Times New Roman" w:cs="Times New Roman"/>
                      <w:b/>
                    </w:rPr>
                    <w:t>Преимущества бухгалтерского аутсорти</w:t>
                  </w:r>
                  <w:r w:rsidRPr="00E4430D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4430D">
                    <w:rPr>
                      <w:rFonts w:ascii="Times New Roman" w:hAnsi="Times New Roman" w:cs="Times New Roman"/>
                      <w:b/>
                    </w:rPr>
                    <w:t>га и аутстафиинга</w:t>
                  </w:r>
                </w:p>
              </w:txbxContent>
            </v:textbox>
          </v:roundrect>
        </w:pict>
      </w:r>
    </w:p>
    <w:p w:rsidR="00E4430D" w:rsidRPr="000D79FB" w:rsidRDefault="00E4430D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30D" w:rsidRPr="000D79FB" w:rsidRDefault="008B0E9B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7.7pt;margin-top:.5pt;width:.75pt;height:123.7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46.45pt;margin-top:.5pt;width:61.5pt;height:26.2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68.45pt;margin-top:.5pt;width:45.75pt;height:26.25pt;flip:x;z-index:251662336" o:connectortype="straight">
            <v:stroke endarrow="block"/>
          </v:shape>
        </w:pict>
      </w:r>
    </w:p>
    <w:p w:rsidR="00E4430D" w:rsidRPr="000D79FB" w:rsidRDefault="008B0E9B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69.7pt;margin-top:6.55pt;width:180.75pt;height:92.25pt;z-index:251661312">
            <v:textbox>
              <w:txbxContent>
                <w:p w:rsidR="00401357" w:rsidRPr="00E4430D" w:rsidRDefault="00401357" w:rsidP="00E4430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Экономия с помощью бухгалтерских у</w:t>
                  </w: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луг с помощью аутсортинга и аустаффи</w:t>
                  </w: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</w:t>
                  </w:r>
                </w:p>
                <w:p w:rsidR="00401357" w:rsidRPr="00E4430D" w:rsidRDefault="00401357" w:rsidP="00E4430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Цена ниже на 40-60%, экономия от за</w:t>
                  </w: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платных налогов 50% от ФОТ.</w:t>
                  </w:r>
                </w:p>
                <w:p w:rsidR="00401357" w:rsidRPr="00E4430D" w:rsidRDefault="00401357" w:rsidP="00E4430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 Экономия на бухгалтерских и правовых программах.</w:t>
                  </w:r>
                </w:p>
                <w:p w:rsidR="00401357" w:rsidRPr="00E4430D" w:rsidRDefault="00401357" w:rsidP="00E4430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3.Экономия собственного времени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4.95pt;margin-top:6.55pt;width:180.75pt;height:71.25pt;z-index:251659264">
            <v:textbox>
              <w:txbxContent>
                <w:p w:rsidR="00401357" w:rsidRPr="00E4430D" w:rsidRDefault="00401357" w:rsidP="00E4430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Надежность:</w:t>
                  </w:r>
                </w:p>
                <w:p w:rsidR="00401357" w:rsidRPr="00E4430D" w:rsidRDefault="00401357" w:rsidP="00E4430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Штат квалифицированных сотрудников</w:t>
                  </w:r>
                </w:p>
                <w:p w:rsidR="00401357" w:rsidRPr="00E4430D" w:rsidRDefault="00401357" w:rsidP="00E4430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 Застрахованные налоговые риски</w:t>
                  </w:r>
                </w:p>
                <w:p w:rsidR="00401357" w:rsidRPr="00E4430D" w:rsidRDefault="00401357" w:rsidP="00E4430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 Рекомендации аудиторских компаний</w:t>
                  </w:r>
                </w:p>
                <w:p w:rsidR="00401357" w:rsidRPr="00E4430D" w:rsidRDefault="00401357" w:rsidP="00E4430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 Ежегодные сверки с налоговой инспе</w:t>
                  </w: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цией</w:t>
                  </w:r>
                </w:p>
              </w:txbxContent>
            </v:textbox>
          </v:rect>
        </w:pict>
      </w:r>
    </w:p>
    <w:p w:rsidR="00E4430D" w:rsidRPr="000D79FB" w:rsidRDefault="00E4430D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30D" w:rsidRPr="000D79FB" w:rsidRDefault="00E4430D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30D" w:rsidRPr="000D79FB" w:rsidRDefault="00E4430D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30D" w:rsidRPr="000D79FB" w:rsidRDefault="008B0E9B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44.45pt;margin-top:10.55pt;width:180.75pt;height:99.75pt;z-index:251660288">
            <v:textbox>
              <w:txbxContent>
                <w:p w:rsidR="00401357" w:rsidRPr="00E4430D" w:rsidRDefault="00401357" w:rsidP="00E4430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Сервис в сфере услуг аутсортинга и ау</w:t>
                  </w: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</w:t>
                  </w: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стаффинга:</w:t>
                  </w:r>
                </w:p>
                <w:p w:rsidR="00401357" w:rsidRPr="00E4430D" w:rsidRDefault="00401357" w:rsidP="00E4430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 Доступность бухгалтерии во все св</w:t>
                  </w: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бодные дни.</w:t>
                  </w:r>
                </w:p>
                <w:p w:rsidR="00401357" w:rsidRDefault="00401357" w:rsidP="00E4430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43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  Снижение рисков мошенничества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401357" w:rsidRDefault="00401357" w:rsidP="00E4430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3. Отсутствие болезней, декретов, отпу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ков, поскольку штат взаимозаменяем</w:t>
                  </w:r>
                </w:p>
                <w:p w:rsidR="00401357" w:rsidRPr="00E4430D" w:rsidRDefault="00401357" w:rsidP="00E4430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4. Возможность удаленного доступа к бухгалтерским документам.</w:t>
                  </w:r>
                </w:p>
              </w:txbxContent>
            </v:textbox>
          </v:rect>
        </w:pict>
      </w:r>
    </w:p>
    <w:p w:rsidR="00E4430D" w:rsidRPr="000D79FB" w:rsidRDefault="00E4430D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30D" w:rsidRPr="000D79FB" w:rsidRDefault="00E4430D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30D" w:rsidRPr="000D79FB" w:rsidRDefault="00E4430D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30D" w:rsidRPr="000D79FB" w:rsidRDefault="00E4430D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30D" w:rsidRPr="0007122A" w:rsidRDefault="00E4430D" w:rsidP="0007122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7122A" w:rsidRDefault="0007122A" w:rsidP="0007122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122A">
        <w:rPr>
          <w:rFonts w:ascii="Times New Roman" w:hAnsi="Times New Roman" w:cs="Times New Roman"/>
          <w:i/>
          <w:sz w:val="28"/>
          <w:szCs w:val="28"/>
        </w:rPr>
        <w:t xml:space="preserve">Рис. 4. </w:t>
      </w:r>
      <w:r w:rsidR="00E4430D" w:rsidRPr="0007122A">
        <w:rPr>
          <w:rFonts w:ascii="Times New Roman" w:hAnsi="Times New Roman" w:cs="Times New Roman"/>
          <w:i/>
          <w:sz w:val="28"/>
          <w:szCs w:val="28"/>
        </w:rPr>
        <w:t>Преимущества бухгалтерского аутсорсинга</w:t>
      </w:r>
      <w:r w:rsidR="00B8178F">
        <w:rPr>
          <w:rFonts w:ascii="Times New Roman" w:hAnsi="Times New Roman" w:cs="Times New Roman"/>
          <w:i/>
          <w:sz w:val="28"/>
          <w:szCs w:val="28"/>
        </w:rPr>
        <w:t xml:space="preserve"> и аутстаффинга</w:t>
      </w:r>
    </w:p>
    <w:p w:rsidR="0007122A" w:rsidRPr="0007122A" w:rsidRDefault="0007122A" w:rsidP="0007122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8052F" w:rsidRPr="000D79FB" w:rsidRDefault="00E4430D" w:rsidP="00B81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При заключении договоров стороны руководствуются общероссийским законодательством и общей терминологией, но, следует отметить, что не всегда эти договоры составлены грамотно. Также они не всегда учитывают специфику деятельности и характер взаимоотношений клиента и аутсорсера. Весомым препятствием к привлечению аутсорсеров является неготовность и нежелание руководителя предприятия доверить им доступ к внутренней информации. Многим непросто «переступить черту», хотя в большинстве передаваемых д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кументов особых секретов не имеется. Аналогичные психологические барьеры могут возникнуть и у аутсорсера, если диалог с потенциальным заказчиком требует раскрытия своих преимуществ и собственных методик. От степени в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влечения в процесс всех имеющих отношение к нему сотрудников зависит э</w:t>
      </w:r>
      <w:r w:rsidRPr="000D79FB">
        <w:rPr>
          <w:rFonts w:ascii="Times New Roman" w:hAnsi="Times New Roman" w:cs="Times New Roman"/>
          <w:sz w:val="28"/>
          <w:szCs w:val="28"/>
        </w:rPr>
        <w:t>ф</w:t>
      </w:r>
      <w:r w:rsidRPr="000D79FB">
        <w:rPr>
          <w:rFonts w:ascii="Times New Roman" w:hAnsi="Times New Roman" w:cs="Times New Roman"/>
          <w:sz w:val="28"/>
          <w:szCs w:val="28"/>
        </w:rPr>
        <w:t>фективность и успех применения аутсорсинга. Непонимание и искажение и</w:t>
      </w:r>
      <w:r w:rsidRPr="000D79FB">
        <w:rPr>
          <w:rFonts w:ascii="Times New Roman" w:hAnsi="Times New Roman" w:cs="Times New Roman"/>
          <w:sz w:val="28"/>
          <w:szCs w:val="28"/>
        </w:rPr>
        <w:t>н</w:t>
      </w:r>
      <w:r w:rsidRPr="000D79FB">
        <w:rPr>
          <w:rFonts w:ascii="Times New Roman" w:hAnsi="Times New Roman" w:cs="Times New Roman"/>
          <w:sz w:val="28"/>
          <w:szCs w:val="28"/>
        </w:rPr>
        <w:t>формации могут осложнить переходный период или поставить под угрозу до</w:t>
      </w:r>
      <w:r w:rsidRPr="000D79FB">
        <w:rPr>
          <w:rFonts w:ascii="Times New Roman" w:hAnsi="Times New Roman" w:cs="Times New Roman"/>
          <w:sz w:val="28"/>
          <w:szCs w:val="28"/>
        </w:rPr>
        <w:t>с</w:t>
      </w:r>
      <w:r w:rsidRPr="000D79FB">
        <w:rPr>
          <w:rFonts w:ascii="Times New Roman" w:hAnsi="Times New Roman" w:cs="Times New Roman"/>
          <w:sz w:val="28"/>
          <w:szCs w:val="28"/>
        </w:rPr>
        <w:t>тижение намеченного результата. Поэтому к выбору партнера нужно отнестись с серьёзностью, при этом необходимо руководствоваться стратегическими ц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лями, а не искать обычного поставщика дешёвых услуг. По мнению экспертов, оптимальный вариант — когда сумма контракта не превышает 10 - 15 проце</w:t>
      </w:r>
      <w:r w:rsidRPr="000D79FB">
        <w:rPr>
          <w:rFonts w:ascii="Times New Roman" w:hAnsi="Times New Roman" w:cs="Times New Roman"/>
          <w:sz w:val="28"/>
          <w:szCs w:val="28"/>
        </w:rPr>
        <w:t>н</w:t>
      </w:r>
      <w:r w:rsidRPr="000D79FB">
        <w:rPr>
          <w:rFonts w:ascii="Times New Roman" w:hAnsi="Times New Roman" w:cs="Times New Roman"/>
          <w:sz w:val="28"/>
          <w:szCs w:val="28"/>
        </w:rPr>
        <w:t>тов от общей выручки аутсорсера. В этом случае обе стороны смогут избежать полной зависимости друг от друга и будут заинтересованы в сотрудничестве. Стоит учитывать, что размер гонорара должен зависеть не только от степени удовлетворённости заказчика результатом, но и от количества</w:t>
      </w:r>
      <w:r w:rsidR="00B8178F">
        <w:rPr>
          <w:rFonts w:ascii="Times New Roman" w:hAnsi="Times New Roman" w:cs="Times New Roman"/>
          <w:sz w:val="28"/>
          <w:szCs w:val="28"/>
        </w:rPr>
        <w:t>,</w:t>
      </w:r>
      <w:r w:rsidRPr="000D79FB">
        <w:rPr>
          <w:rFonts w:ascii="Times New Roman" w:hAnsi="Times New Roman" w:cs="Times New Roman"/>
          <w:sz w:val="28"/>
          <w:szCs w:val="28"/>
        </w:rPr>
        <w:t xml:space="preserve"> затраченного на выполнение работы времени. </w:t>
      </w:r>
    </w:p>
    <w:p w:rsidR="00F8052F" w:rsidRPr="000D79FB" w:rsidRDefault="00F8052F" w:rsidP="00B81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Что касается аутстаффинга то это оформление в штат компании уже р</w:t>
      </w:r>
      <w:r w:rsidRPr="000D79FB">
        <w:rPr>
          <w:rFonts w:ascii="Times New Roman" w:hAnsi="Times New Roman" w:cs="Times New Roman"/>
          <w:sz w:val="28"/>
          <w:szCs w:val="28"/>
        </w:rPr>
        <w:t>а</w:t>
      </w:r>
      <w:r w:rsidRPr="000D79FB">
        <w:rPr>
          <w:rFonts w:ascii="Times New Roman" w:hAnsi="Times New Roman" w:cs="Times New Roman"/>
          <w:sz w:val="28"/>
          <w:szCs w:val="28"/>
        </w:rPr>
        <w:t>ботающего, проверенного персонала фирмы-заказчика. Сотрудники продолж</w:t>
      </w:r>
      <w:r w:rsidRPr="000D79FB">
        <w:rPr>
          <w:rFonts w:ascii="Times New Roman" w:hAnsi="Times New Roman" w:cs="Times New Roman"/>
          <w:sz w:val="28"/>
          <w:szCs w:val="28"/>
        </w:rPr>
        <w:t>а</w:t>
      </w:r>
      <w:r w:rsidRPr="000D79FB">
        <w:rPr>
          <w:rFonts w:ascii="Times New Roman" w:hAnsi="Times New Roman" w:cs="Times New Roman"/>
          <w:sz w:val="28"/>
          <w:szCs w:val="28"/>
        </w:rPr>
        <w:t>ют работать на прежних рабочих местах и выполнять прежние функции, но права и обязанности работодателя формально переходят к агентству.</w:t>
      </w:r>
    </w:p>
    <w:p w:rsidR="00B8178F" w:rsidRDefault="00F8052F" w:rsidP="00B81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Такая форма труда, как аутстаффинг, обладает рядом преимуществ: </w:t>
      </w:r>
    </w:p>
    <w:p w:rsidR="00B8178F" w:rsidRDefault="00F8052F" w:rsidP="00B81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- сохранение условий УСН. Это актуально для динамично развивающихся компаний, где штат постоянно растет. Если в фирме трудятся более 100 чел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век, на упрощенной системе налогообложения работать нельзя. Выход – обр</w:t>
      </w:r>
      <w:r w:rsidRPr="000D79FB">
        <w:rPr>
          <w:rFonts w:ascii="Times New Roman" w:hAnsi="Times New Roman" w:cs="Times New Roman"/>
          <w:sz w:val="28"/>
          <w:szCs w:val="28"/>
        </w:rPr>
        <w:t>а</w:t>
      </w:r>
      <w:r w:rsidRPr="000D79FB">
        <w:rPr>
          <w:rFonts w:ascii="Times New Roman" w:hAnsi="Times New Roman" w:cs="Times New Roman"/>
          <w:sz w:val="28"/>
          <w:szCs w:val="28"/>
        </w:rPr>
        <w:t>щение к аутстаф</w:t>
      </w:r>
      <w:r w:rsidR="00B8178F">
        <w:rPr>
          <w:rFonts w:ascii="Times New Roman" w:hAnsi="Times New Roman" w:cs="Times New Roman"/>
          <w:sz w:val="28"/>
          <w:szCs w:val="28"/>
        </w:rPr>
        <w:t>ферам;</w:t>
      </w:r>
    </w:p>
    <w:p w:rsidR="00B8178F" w:rsidRDefault="00F8052F" w:rsidP="00B81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- привлечение кадров не на «постоянку», а на время. Многие организации нуждаются в найме работников на краткосрочную работу: сезонную, време</w:t>
      </w:r>
      <w:r w:rsidRPr="000D79FB">
        <w:rPr>
          <w:rFonts w:ascii="Times New Roman" w:hAnsi="Times New Roman" w:cs="Times New Roman"/>
          <w:sz w:val="28"/>
          <w:szCs w:val="28"/>
        </w:rPr>
        <w:t>н</w:t>
      </w:r>
      <w:r w:rsidRPr="000D79FB">
        <w:rPr>
          <w:rFonts w:ascii="Times New Roman" w:hAnsi="Times New Roman" w:cs="Times New Roman"/>
          <w:sz w:val="28"/>
          <w:szCs w:val="28"/>
        </w:rPr>
        <w:t>ную или в рамках проекта. Оформление и последующее увольнение большого количества людей нецелесообразно, поскольку связано с немалыми затра</w:t>
      </w:r>
      <w:r w:rsidR="00B8178F">
        <w:rPr>
          <w:rFonts w:ascii="Times New Roman" w:hAnsi="Times New Roman" w:cs="Times New Roman"/>
          <w:sz w:val="28"/>
          <w:szCs w:val="28"/>
        </w:rPr>
        <w:t>тами;</w:t>
      </w:r>
    </w:p>
    <w:p w:rsidR="00F8052F" w:rsidRPr="000D79FB" w:rsidRDefault="00F8052F" w:rsidP="00B81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- оптимизация структуры фирмы. Привлечение специалистов по кадров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му менеджменту минимизирует риски, связанные с качественным делопрои</w:t>
      </w:r>
      <w:r w:rsidRPr="000D79FB">
        <w:rPr>
          <w:rFonts w:ascii="Times New Roman" w:hAnsi="Times New Roman" w:cs="Times New Roman"/>
          <w:sz w:val="28"/>
          <w:szCs w:val="28"/>
        </w:rPr>
        <w:t>з</w:t>
      </w:r>
      <w:r w:rsidRPr="000D79FB">
        <w:rPr>
          <w:rFonts w:ascii="Times New Roman" w:hAnsi="Times New Roman" w:cs="Times New Roman"/>
          <w:sz w:val="28"/>
          <w:szCs w:val="28"/>
        </w:rPr>
        <w:t>водством. Аутстаффинг позволяет компании организовывать работу раци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нально и эффективно.</w:t>
      </w:r>
    </w:p>
    <w:p w:rsidR="00F8052F" w:rsidRDefault="00F8052F" w:rsidP="00B81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Если же говорить о приоритетных путях повышения эффективности и о</w:t>
      </w:r>
      <w:r w:rsidRPr="000D79FB">
        <w:rPr>
          <w:rFonts w:ascii="Times New Roman" w:hAnsi="Times New Roman" w:cs="Times New Roman"/>
          <w:sz w:val="28"/>
          <w:szCs w:val="28"/>
        </w:rPr>
        <w:t>п</w:t>
      </w:r>
      <w:r w:rsidRPr="000D79FB">
        <w:rPr>
          <w:rFonts w:ascii="Times New Roman" w:hAnsi="Times New Roman" w:cs="Times New Roman"/>
          <w:sz w:val="28"/>
          <w:szCs w:val="28"/>
        </w:rPr>
        <w:t>тимизации численности персонала, то можно прийти к следующим результ</w:t>
      </w:r>
      <w:r w:rsidRPr="000D79FB">
        <w:rPr>
          <w:rFonts w:ascii="Times New Roman" w:hAnsi="Times New Roman" w:cs="Times New Roman"/>
          <w:sz w:val="28"/>
          <w:szCs w:val="28"/>
        </w:rPr>
        <w:t>а</w:t>
      </w:r>
      <w:r w:rsidRPr="000D79FB">
        <w:rPr>
          <w:rFonts w:ascii="Times New Roman" w:hAnsi="Times New Roman" w:cs="Times New Roman"/>
          <w:sz w:val="28"/>
          <w:szCs w:val="28"/>
        </w:rPr>
        <w:t xml:space="preserve">там, показанным на рисунке </w:t>
      </w:r>
      <w:r w:rsidR="00B8178F">
        <w:rPr>
          <w:rFonts w:ascii="Times New Roman" w:hAnsi="Times New Roman" w:cs="Times New Roman"/>
          <w:sz w:val="28"/>
          <w:szCs w:val="28"/>
        </w:rPr>
        <w:t>5</w:t>
      </w:r>
      <w:r w:rsidRPr="000D79FB">
        <w:rPr>
          <w:rFonts w:ascii="Times New Roman" w:hAnsi="Times New Roman" w:cs="Times New Roman"/>
          <w:sz w:val="28"/>
          <w:szCs w:val="28"/>
        </w:rPr>
        <w:t>.</w:t>
      </w:r>
    </w:p>
    <w:p w:rsidR="00B8178F" w:rsidRPr="000D79FB" w:rsidRDefault="00B8178F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2F" w:rsidRPr="000D79FB" w:rsidRDefault="00F8052F" w:rsidP="00B817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241551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15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78F" w:rsidRPr="00B8178F" w:rsidRDefault="00F8052F" w:rsidP="00B8178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178F">
        <w:rPr>
          <w:rFonts w:ascii="Times New Roman" w:hAnsi="Times New Roman" w:cs="Times New Roman"/>
          <w:i/>
          <w:sz w:val="28"/>
          <w:szCs w:val="28"/>
        </w:rPr>
        <w:t>Рис</w:t>
      </w:r>
      <w:r w:rsidR="00B8178F" w:rsidRPr="00B8178F">
        <w:rPr>
          <w:rFonts w:ascii="Times New Roman" w:hAnsi="Times New Roman" w:cs="Times New Roman"/>
          <w:i/>
          <w:sz w:val="28"/>
          <w:szCs w:val="28"/>
        </w:rPr>
        <w:t xml:space="preserve">. 5. </w:t>
      </w:r>
      <w:r w:rsidRPr="00B8178F">
        <w:rPr>
          <w:rFonts w:ascii="Times New Roman" w:hAnsi="Times New Roman" w:cs="Times New Roman"/>
          <w:i/>
          <w:sz w:val="28"/>
          <w:szCs w:val="28"/>
        </w:rPr>
        <w:t>Приоритеты в работе с персоналом</w:t>
      </w:r>
      <w:r w:rsidR="00B8178F">
        <w:rPr>
          <w:rFonts w:ascii="Times New Roman" w:hAnsi="Times New Roman" w:cs="Times New Roman"/>
          <w:i/>
          <w:sz w:val="28"/>
          <w:szCs w:val="28"/>
        </w:rPr>
        <w:t xml:space="preserve"> в период 2017-2018 гг.</w:t>
      </w:r>
    </w:p>
    <w:p w:rsidR="00B8178F" w:rsidRDefault="00B8178F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8F" w:rsidRDefault="00F8052F" w:rsidP="00B81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Исходя из опроса, результаты которого приведены в рисунке </w:t>
      </w:r>
      <w:r w:rsidR="00B8178F">
        <w:rPr>
          <w:rFonts w:ascii="Times New Roman" w:hAnsi="Times New Roman" w:cs="Times New Roman"/>
          <w:sz w:val="28"/>
          <w:szCs w:val="28"/>
        </w:rPr>
        <w:t>5</w:t>
      </w:r>
      <w:r w:rsidRPr="000D79FB">
        <w:rPr>
          <w:rFonts w:ascii="Times New Roman" w:hAnsi="Times New Roman" w:cs="Times New Roman"/>
          <w:sz w:val="28"/>
          <w:szCs w:val="28"/>
        </w:rPr>
        <w:t>, оптим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>зация численности персонала держит прочную позицию в лидерстве как в 201</w:t>
      </w:r>
      <w:r w:rsidR="00B8178F">
        <w:rPr>
          <w:rFonts w:ascii="Times New Roman" w:hAnsi="Times New Roman" w:cs="Times New Roman"/>
          <w:sz w:val="28"/>
          <w:szCs w:val="28"/>
        </w:rPr>
        <w:t>7</w:t>
      </w:r>
      <w:r w:rsidRPr="000D79FB">
        <w:rPr>
          <w:rFonts w:ascii="Times New Roman" w:hAnsi="Times New Roman" w:cs="Times New Roman"/>
          <w:sz w:val="28"/>
          <w:szCs w:val="28"/>
        </w:rPr>
        <w:t>, так и в 201</w:t>
      </w:r>
      <w:r w:rsidR="00B8178F">
        <w:rPr>
          <w:rFonts w:ascii="Times New Roman" w:hAnsi="Times New Roman" w:cs="Times New Roman"/>
          <w:sz w:val="28"/>
          <w:szCs w:val="28"/>
        </w:rPr>
        <w:t>8</w:t>
      </w:r>
      <w:r w:rsidRPr="000D79FB">
        <w:rPr>
          <w:rFonts w:ascii="Times New Roman" w:hAnsi="Times New Roman" w:cs="Times New Roman"/>
          <w:sz w:val="28"/>
          <w:szCs w:val="28"/>
        </w:rPr>
        <w:t xml:space="preserve"> году. Также можно сделать вывод о том, что на современном этапе одним из наиболее распространенных путей повышения эффективности перс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нала, является его оптимизация, она на 26% более востребована, чем такой м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тод воздействия как повы</w:t>
      </w:r>
      <w:r w:rsidR="00B8178F">
        <w:rPr>
          <w:rFonts w:ascii="Times New Roman" w:hAnsi="Times New Roman" w:cs="Times New Roman"/>
          <w:sz w:val="28"/>
          <w:szCs w:val="28"/>
        </w:rPr>
        <w:t>шение вовлеченности персонала [</w:t>
      </w:r>
      <w:r w:rsidRPr="000D79FB">
        <w:rPr>
          <w:rFonts w:ascii="Times New Roman" w:hAnsi="Times New Roman" w:cs="Times New Roman"/>
          <w:sz w:val="28"/>
          <w:szCs w:val="28"/>
        </w:rPr>
        <w:t xml:space="preserve">6]. </w:t>
      </w:r>
    </w:p>
    <w:p w:rsidR="00B8178F" w:rsidRDefault="00F8052F" w:rsidP="00B81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Основываясь на данных исследованиях, можно составить план действий компании: </w:t>
      </w:r>
    </w:p>
    <w:p w:rsidR="00B8178F" w:rsidRDefault="00F8052F" w:rsidP="00B81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- необходимо трезво оценить минимальные и возможные объемы реал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 xml:space="preserve">зации на ближайшие 5 лет; </w:t>
      </w:r>
    </w:p>
    <w:p w:rsidR="00B8178F" w:rsidRDefault="00F8052F" w:rsidP="00B81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- наметить перспективные направления, которые нужно будет занять при появлении первых признаков ослабевания спада; </w:t>
      </w:r>
    </w:p>
    <w:p w:rsidR="00B8178F" w:rsidRDefault="00F8052F" w:rsidP="00B81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- наметить продукты и услуги, которые пойдут на замену доспадным. О</w:t>
      </w:r>
      <w:r w:rsidRPr="000D79FB">
        <w:rPr>
          <w:rFonts w:ascii="Times New Roman" w:hAnsi="Times New Roman" w:cs="Times New Roman"/>
          <w:sz w:val="28"/>
          <w:szCs w:val="28"/>
        </w:rPr>
        <w:t>п</w:t>
      </w:r>
      <w:r w:rsidRPr="000D79FB">
        <w:rPr>
          <w:rFonts w:ascii="Times New Roman" w:hAnsi="Times New Roman" w:cs="Times New Roman"/>
          <w:sz w:val="28"/>
          <w:szCs w:val="28"/>
        </w:rPr>
        <w:t>ределить главные критерии поведения основных покупателей в период спада. Принять принципиальные решения по управлению деньгами. Например, на п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 xml:space="preserve">риод спада: </w:t>
      </w:r>
    </w:p>
    <w:p w:rsidR="00B8178F" w:rsidRDefault="00F8052F" w:rsidP="00B81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a. Лучше платить сверхурочные, чем оплачивать простои. Минимизация продуктивного персонала из расчета его полной занятости, без резервов; </w:t>
      </w:r>
    </w:p>
    <w:p w:rsidR="00B8178F" w:rsidRDefault="00F8052F" w:rsidP="00B81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b. Минимизация постоянных затрат. Максимальное увеличение доли п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 xml:space="preserve">ременных; </w:t>
      </w:r>
    </w:p>
    <w:p w:rsidR="00B8178F" w:rsidRDefault="00F8052F" w:rsidP="00B81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- определить необходимый объем персонала и основных средств на пер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 xml:space="preserve">од спада; </w:t>
      </w:r>
    </w:p>
    <w:p w:rsidR="00F8052F" w:rsidRDefault="00F8052F" w:rsidP="00B81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- определить список действий и результатов этих действий, которые должны совершать и достигать сотрудники ежеквартально, еженедельно, еж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дневно</w:t>
      </w:r>
      <w:r w:rsidR="00404A38">
        <w:rPr>
          <w:rFonts w:ascii="Times New Roman" w:hAnsi="Times New Roman" w:cs="Times New Roman"/>
          <w:sz w:val="28"/>
          <w:szCs w:val="28"/>
        </w:rPr>
        <w:t>.</w:t>
      </w:r>
    </w:p>
    <w:p w:rsidR="00404A38" w:rsidRPr="000D79FB" w:rsidRDefault="00404A38" w:rsidP="00B81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итоге, предлагается сократить экономический отдел, где основная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нансовая деятельность будет ложиться на главного бухгалтера.</w:t>
      </w:r>
    </w:p>
    <w:p w:rsidR="00E4430D" w:rsidRDefault="00E4430D" w:rsidP="00B81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Подводя итог, можно заметить, что аутсорсинг является одним из разв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>вающихся направлений ведения бухгалтерского и финансвового учёта пре</w:t>
      </w:r>
      <w:r w:rsidRPr="000D79FB">
        <w:rPr>
          <w:rFonts w:ascii="Times New Roman" w:hAnsi="Times New Roman" w:cs="Times New Roman"/>
          <w:sz w:val="28"/>
          <w:szCs w:val="28"/>
        </w:rPr>
        <w:t>д</w:t>
      </w:r>
      <w:r w:rsidRPr="000D79FB">
        <w:rPr>
          <w:rFonts w:ascii="Times New Roman" w:hAnsi="Times New Roman" w:cs="Times New Roman"/>
          <w:sz w:val="28"/>
          <w:szCs w:val="28"/>
        </w:rPr>
        <w:t>приятий. В аутсорсинге имеется большое количество преимуществ, по сравн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нию с другими направлениями, но также имеются риски и страхи сторон. Если постараться предотвратить эти риски и страхи, то аутсорсинг будет развиваться на должном уровне и большое количество фирм предпочтут услуги аутсорси</w:t>
      </w:r>
      <w:r w:rsidRPr="000D79FB">
        <w:rPr>
          <w:rFonts w:ascii="Times New Roman" w:hAnsi="Times New Roman" w:cs="Times New Roman"/>
          <w:sz w:val="28"/>
          <w:szCs w:val="28"/>
        </w:rPr>
        <w:t>н</w:t>
      </w:r>
      <w:r w:rsidRPr="000D79FB">
        <w:rPr>
          <w:rFonts w:ascii="Times New Roman" w:hAnsi="Times New Roman" w:cs="Times New Roman"/>
          <w:sz w:val="28"/>
          <w:szCs w:val="28"/>
        </w:rPr>
        <w:t>га, поскольку это удобно и выгодно.</w:t>
      </w:r>
    </w:p>
    <w:p w:rsidR="00B8178F" w:rsidRPr="000D79FB" w:rsidRDefault="00B8178F" w:rsidP="00B81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123" w:rsidRPr="000D79FB" w:rsidRDefault="00210123" w:rsidP="00B8178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7" w:name="_Toc31206469"/>
      <w:r w:rsidRPr="000D79FB">
        <w:rPr>
          <w:rFonts w:ascii="Times New Roman" w:hAnsi="Times New Roman" w:cs="Times New Roman"/>
          <w:color w:val="auto"/>
        </w:rPr>
        <w:t xml:space="preserve">2.3 Основные положения по разработке аутсорсинга в </w:t>
      </w:r>
      <w:r w:rsidR="003171E3" w:rsidRPr="000D79FB">
        <w:rPr>
          <w:rFonts w:ascii="Times New Roman" w:hAnsi="Times New Roman" w:cs="Times New Roman"/>
          <w:color w:val="auto"/>
        </w:rPr>
        <w:t>ПАО «КРАСНОЯ</w:t>
      </w:r>
      <w:r w:rsidR="003171E3" w:rsidRPr="000D79FB">
        <w:rPr>
          <w:rFonts w:ascii="Times New Roman" w:hAnsi="Times New Roman" w:cs="Times New Roman"/>
          <w:color w:val="auto"/>
        </w:rPr>
        <w:t>Р</w:t>
      </w:r>
      <w:r w:rsidR="003171E3" w:rsidRPr="000D79FB">
        <w:rPr>
          <w:rFonts w:ascii="Times New Roman" w:hAnsi="Times New Roman" w:cs="Times New Roman"/>
          <w:color w:val="auto"/>
        </w:rPr>
        <w:t>СКЭНЕРГОСБЫТ»</w:t>
      </w:r>
      <w:bookmarkEnd w:id="7"/>
    </w:p>
    <w:p w:rsidR="001571CA" w:rsidRPr="000D79FB" w:rsidRDefault="001571CA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8F" w:rsidRDefault="00210123" w:rsidP="005E4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Предлагается бухгалтерский и кадровый учет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«КРАСНОЯРС</w:t>
      </w:r>
      <w:r w:rsidR="003171E3" w:rsidRPr="000D79FB">
        <w:rPr>
          <w:rFonts w:ascii="Times New Roman" w:hAnsi="Times New Roman" w:cs="Times New Roman"/>
          <w:sz w:val="28"/>
          <w:szCs w:val="28"/>
        </w:rPr>
        <w:t>К</w:t>
      </w:r>
      <w:r w:rsidR="003171E3" w:rsidRPr="000D79FB">
        <w:rPr>
          <w:rFonts w:ascii="Times New Roman" w:hAnsi="Times New Roman" w:cs="Times New Roman"/>
          <w:sz w:val="28"/>
          <w:szCs w:val="28"/>
        </w:rPr>
        <w:t>ЭНЕРГОСБЫТ»</w:t>
      </w:r>
      <w:r w:rsidRPr="000D79FB">
        <w:rPr>
          <w:rFonts w:ascii="Times New Roman" w:hAnsi="Times New Roman" w:cs="Times New Roman"/>
          <w:sz w:val="28"/>
          <w:szCs w:val="28"/>
        </w:rPr>
        <w:t xml:space="preserve"> передать ООО «Оптимум Консалтанс», т.е. воспользоваться аутсорсингом. При заключении контракта с компанией следует обосновать ее выгоду от перевода таких услуг на аутсорсинг. Чтобы рассчитать затраты на содержание собственной бухгалтерии необходимы следующие данные, прив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денные в таб</w:t>
      </w:r>
      <w:r w:rsidR="00EB0D8E">
        <w:rPr>
          <w:rFonts w:ascii="Times New Roman" w:hAnsi="Times New Roman" w:cs="Times New Roman"/>
          <w:sz w:val="28"/>
          <w:szCs w:val="28"/>
        </w:rPr>
        <w:t>лице 7</w:t>
      </w:r>
      <w:r w:rsidRPr="000D79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78F" w:rsidRDefault="00B8178F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D8E" w:rsidRDefault="00EB0D8E" w:rsidP="00EB0D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p w:rsidR="00210123" w:rsidRPr="00EB0D8E" w:rsidRDefault="00210123" w:rsidP="00EB0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D8E">
        <w:rPr>
          <w:rFonts w:ascii="Times New Roman" w:hAnsi="Times New Roman" w:cs="Times New Roman"/>
          <w:b/>
          <w:sz w:val="28"/>
          <w:szCs w:val="28"/>
        </w:rPr>
        <w:t>Параметры для расчета стоимости ведения учета</w:t>
      </w:r>
    </w:p>
    <w:tbl>
      <w:tblPr>
        <w:tblStyle w:val="ac"/>
        <w:tblW w:w="5000" w:type="pct"/>
        <w:tblLook w:val="0000"/>
      </w:tblPr>
      <w:tblGrid>
        <w:gridCol w:w="5790"/>
        <w:gridCol w:w="1770"/>
        <w:gridCol w:w="2294"/>
      </w:tblGrid>
      <w:tr w:rsidR="00210123" w:rsidRPr="00EB0D8E" w:rsidTr="00EB0D8E">
        <w:trPr>
          <w:trHeight w:val="353"/>
        </w:trPr>
        <w:tc>
          <w:tcPr>
            <w:tcW w:w="293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затрат, тыс.руб.</w:t>
            </w:r>
          </w:p>
        </w:tc>
        <w:tc>
          <w:tcPr>
            <w:tcW w:w="89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64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210123" w:rsidRPr="00EB0D8E" w:rsidTr="00EB0D8E">
        <w:trPr>
          <w:trHeight w:val="330"/>
        </w:trPr>
        <w:tc>
          <w:tcPr>
            <w:tcW w:w="293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сотрудников отдела бухгалтерии, чел</w:t>
            </w:r>
          </w:p>
        </w:tc>
        <w:tc>
          <w:tcPr>
            <w:tcW w:w="89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123" w:rsidRPr="00EB0D8E" w:rsidTr="00EB0D8E">
        <w:trPr>
          <w:trHeight w:val="345"/>
        </w:trPr>
        <w:tc>
          <w:tcPr>
            <w:tcW w:w="293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офисной площади на одного сотрудника, кв.м.</w:t>
            </w:r>
          </w:p>
        </w:tc>
        <w:tc>
          <w:tcPr>
            <w:tcW w:w="89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123" w:rsidRPr="00EB0D8E" w:rsidTr="00EB0D8E">
        <w:trPr>
          <w:trHeight w:val="345"/>
        </w:trPr>
        <w:tc>
          <w:tcPr>
            <w:tcW w:w="293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аренды кв.м, офисного помещения</w:t>
            </w:r>
          </w:p>
        </w:tc>
        <w:tc>
          <w:tcPr>
            <w:tcW w:w="89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164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10123" w:rsidRPr="00EB0D8E" w:rsidTr="00EB0D8E">
        <w:trPr>
          <w:trHeight w:val="675"/>
        </w:trPr>
        <w:tc>
          <w:tcPr>
            <w:tcW w:w="293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 по офисному помещению, руб/кв.м.</w:t>
            </w:r>
          </w:p>
        </w:tc>
        <w:tc>
          <w:tcPr>
            <w:tcW w:w="89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4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10123" w:rsidRPr="00EB0D8E" w:rsidTr="00EB0D8E">
        <w:trPr>
          <w:trHeight w:val="345"/>
        </w:trPr>
        <w:tc>
          <w:tcPr>
            <w:tcW w:w="293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услуг интернет на 1 сотрудника</w:t>
            </w:r>
          </w:p>
        </w:tc>
        <w:tc>
          <w:tcPr>
            <w:tcW w:w="89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64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10123" w:rsidRPr="00EB0D8E" w:rsidTr="00EB0D8E">
        <w:trPr>
          <w:trHeight w:val="330"/>
        </w:trPr>
        <w:tc>
          <w:tcPr>
            <w:tcW w:w="293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канцелярских товаров на 1 сотру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89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4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10123" w:rsidRPr="00EB0D8E" w:rsidTr="00EB0D8E">
        <w:trPr>
          <w:trHeight w:val="345"/>
        </w:trPr>
        <w:tc>
          <w:tcPr>
            <w:tcW w:w="293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услуг связи на 1 сотрудника</w:t>
            </w:r>
          </w:p>
        </w:tc>
        <w:tc>
          <w:tcPr>
            <w:tcW w:w="89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4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10123" w:rsidRPr="00EB0D8E" w:rsidTr="00EB0D8E">
        <w:trPr>
          <w:trHeight w:val="345"/>
        </w:trPr>
        <w:tc>
          <w:tcPr>
            <w:tcW w:w="293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главного бухгалтера</w:t>
            </w:r>
          </w:p>
        </w:tc>
        <w:tc>
          <w:tcPr>
            <w:tcW w:w="89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164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10123" w:rsidRPr="00EB0D8E" w:rsidTr="00EB0D8E">
        <w:trPr>
          <w:trHeight w:val="345"/>
        </w:trPr>
        <w:tc>
          <w:tcPr>
            <w:tcW w:w="293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бухгалтера первичной документ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89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64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10123" w:rsidRPr="00EB0D8E" w:rsidTr="00EB0D8E">
        <w:trPr>
          <w:trHeight w:val="345"/>
        </w:trPr>
        <w:tc>
          <w:tcPr>
            <w:tcW w:w="293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бухгалтерских программ 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ятие)</w:t>
            </w:r>
          </w:p>
        </w:tc>
        <w:tc>
          <w:tcPr>
            <w:tcW w:w="89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64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210123" w:rsidRPr="00EB0D8E" w:rsidTr="00EB0D8E">
        <w:trPr>
          <w:trHeight w:val="345"/>
        </w:trPr>
        <w:tc>
          <w:tcPr>
            <w:tcW w:w="293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персонала отдела бухгалтерского учета</w:t>
            </w:r>
          </w:p>
        </w:tc>
        <w:tc>
          <w:tcPr>
            <w:tcW w:w="89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164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210123" w:rsidRPr="00EB0D8E" w:rsidTr="00EB0D8E">
        <w:trPr>
          <w:trHeight w:val="330"/>
        </w:trPr>
        <w:tc>
          <w:tcPr>
            <w:tcW w:w="293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взносы. %</w:t>
            </w:r>
          </w:p>
        </w:tc>
        <w:tc>
          <w:tcPr>
            <w:tcW w:w="89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4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123" w:rsidRPr="00EB0D8E" w:rsidTr="00EB0D8E">
        <w:trPr>
          <w:trHeight w:val="345"/>
        </w:trPr>
        <w:tc>
          <w:tcPr>
            <w:tcW w:w="293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НС и ПЗ, %</w:t>
            </w:r>
          </w:p>
        </w:tc>
        <w:tc>
          <w:tcPr>
            <w:tcW w:w="89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64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123" w:rsidRPr="00EB0D8E" w:rsidTr="00EB0D8E">
        <w:trPr>
          <w:trHeight w:val="345"/>
        </w:trPr>
        <w:tc>
          <w:tcPr>
            <w:tcW w:w="293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автоматизированного рабочего места:</w:t>
            </w:r>
          </w:p>
        </w:tc>
        <w:tc>
          <w:tcPr>
            <w:tcW w:w="89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5 лет</w:t>
            </w:r>
          </w:p>
        </w:tc>
      </w:tr>
      <w:tr w:rsidR="00210123" w:rsidRPr="00EB0D8E" w:rsidTr="00EB0D8E">
        <w:trPr>
          <w:trHeight w:val="345"/>
        </w:trPr>
        <w:tc>
          <w:tcPr>
            <w:tcW w:w="293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89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164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123" w:rsidRPr="00EB0D8E" w:rsidTr="00EB0D8E">
        <w:trPr>
          <w:trHeight w:val="345"/>
        </w:trPr>
        <w:tc>
          <w:tcPr>
            <w:tcW w:w="293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89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4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123" w:rsidRPr="00EB0D8E" w:rsidTr="00EB0D8E">
        <w:trPr>
          <w:trHeight w:val="330"/>
        </w:trPr>
        <w:tc>
          <w:tcPr>
            <w:tcW w:w="293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9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164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123" w:rsidRPr="00EB0D8E" w:rsidTr="00EB0D8E">
        <w:trPr>
          <w:trHeight w:val="345"/>
        </w:trPr>
        <w:tc>
          <w:tcPr>
            <w:tcW w:w="293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89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64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123" w:rsidRPr="00EB0D8E" w:rsidTr="00EB0D8E">
        <w:trPr>
          <w:trHeight w:val="345"/>
        </w:trPr>
        <w:tc>
          <w:tcPr>
            <w:tcW w:w="293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9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164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7 лет</w:t>
            </w:r>
          </w:p>
        </w:tc>
      </w:tr>
      <w:tr w:rsidR="00210123" w:rsidRPr="00EB0D8E" w:rsidTr="00EB0D8E">
        <w:trPr>
          <w:trHeight w:val="360"/>
        </w:trPr>
        <w:tc>
          <w:tcPr>
            <w:tcW w:w="293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Программный продукт для бухгалтерского учета 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9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164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10 лет</w:t>
            </w:r>
          </w:p>
        </w:tc>
      </w:tr>
    </w:tbl>
    <w:p w:rsidR="00210123" w:rsidRPr="000D79FB" w:rsidRDefault="00210123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D8E" w:rsidRDefault="00210123" w:rsidP="00EB0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На основании введенных исходных данных рассчитываем затраты на с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держание собственной структуры бухгалтери</w:t>
      </w:r>
      <w:r w:rsidR="00EB0D8E">
        <w:rPr>
          <w:rFonts w:ascii="Times New Roman" w:hAnsi="Times New Roman" w:cs="Times New Roman"/>
          <w:sz w:val="28"/>
          <w:szCs w:val="28"/>
        </w:rPr>
        <w:t>и (таблица 8</w:t>
      </w:r>
      <w:r w:rsidRPr="000D79F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B0D8E" w:rsidRDefault="00EB0D8E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D8E" w:rsidRDefault="00EB0D8E" w:rsidP="00EB0D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</w:p>
    <w:p w:rsidR="00210123" w:rsidRPr="00EB0D8E" w:rsidRDefault="00210123" w:rsidP="0040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D8E">
        <w:rPr>
          <w:rFonts w:ascii="Times New Roman" w:hAnsi="Times New Roman" w:cs="Times New Roman"/>
          <w:b/>
          <w:sz w:val="28"/>
          <w:szCs w:val="28"/>
        </w:rPr>
        <w:t>Расчет стоимости ведения собственной структуры бухгалтерии</w:t>
      </w:r>
    </w:p>
    <w:tbl>
      <w:tblPr>
        <w:tblStyle w:val="ac"/>
        <w:tblW w:w="5000" w:type="pct"/>
        <w:tblLook w:val="0000"/>
      </w:tblPr>
      <w:tblGrid>
        <w:gridCol w:w="5174"/>
        <w:gridCol w:w="936"/>
        <w:gridCol w:w="936"/>
        <w:gridCol w:w="936"/>
        <w:gridCol w:w="936"/>
        <w:gridCol w:w="936"/>
      </w:tblGrid>
      <w:tr w:rsidR="00210123" w:rsidRPr="00EB0D8E" w:rsidTr="005E4F30">
        <w:trPr>
          <w:trHeight w:val="998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10123" w:rsidRPr="00EB0D8E" w:rsidTr="005E4F30">
        <w:trPr>
          <w:trHeight w:val="675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Эксплуатационные расходы органи</w:t>
            </w:r>
            <w:r w:rsidR="00F8052F"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зации, вс</w:t>
            </w:r>
            <w:r w:rsidR="00F8052F"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61573"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го, 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292730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286730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286730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286730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115292</w:t>
            </w:r>
          </w:p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0123" w:rsidRPr="00EB0D8E" w:rsidTr="005E4F30">
        <w:trPr>
          <w:trHeight w:val="345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эксплуатация помещения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230400</w:t>
            </w:r>
          </w:p>
        </w:tc>
      </w:tr>
      <w:tr w:rsidR="00210123" w:rsidRPr="00EB0D8E" w:rsidTr="005E4F30">
        <w:trPr>
          <w:trHeight w:val="345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офисного помещения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216000</w:t>
            </w:r>
          </w:p>
        </w:tc>
      </w:tr>
      <w:tr w:rsidR="00210123" w:rsidRPr="00EB0D8E" w:rsidTr="005E4F30">
        <w:trPr>
          <w:trHeight w:val="345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</w:t>
            </w:r>
          </w:p>
        </w:tc>
      </w:tr>
      <w:tr w:rsidR="00210123" w:rsidRPr="00EB0D8E" w:rsidTr="005E4F30">
        <w:trPr>
          <w:trHeight w:val="330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Офисные расходы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</w:t>
            </w:r>
          </w:p>
        </w:tc>
      </w:tr>
      <w:tr w:rsidR="00210123" w:rsidRPr="00EB0D8E" w:rsidTr="005E4F30">
        <w:trPr>
          <w:trHeight w:val="345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</w:tr>
      <w:tr w:rsidR="00210123" w:rsidRPr="00EB0D8E" w:rsidTr="005E4F30">
        <w:trPr>
          <w:trHeight w:val="345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товары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210123" w:rsidRPr="00EB0D8E" w:rsidTr="005E4F30">
        <w:trPr>
          <w:trHeight w:val="345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 ГТС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210123" w:rsidRPr="00EB0D8E" w:rsidTr="005E4F30">
        <w:trPr>
          <w:trHeight w:val="345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 бухгалтерии,в том чи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</w:t>
            </w:r>
          </w:p>
        </w:tc>
      </w:tr>
      <w:tr w:rsidR="00210123" w:rsidRPr="00EB0D8E" w:rsidTr="005E4F30">
        <w:trPr>
          <w:trHeight w:val="345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420000</w:t>
            </w:r>
          </w:p>
        </w:tc>
      </w:tr>
      <w:tr w:rsidR="00210123" w:rsidRPr="00EB0D8E" w:rsidTr="005E4F30">
        <w:trPr>
          <w:trHeight w:val="330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первичной документации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</w:t>
            </w:r>
          </w:p>
        </w:tc>
      </w:tr>
      <w:tr w:rsidR="00210123" w:rsidRPr="00EB0D8E" w:rsidTr="005E4F30">
        <w:trPr>
          <w:trHeight w:val="690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эксплуатации и содержанию раб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ме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 бухгалтера, всего.в том числе: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210123" w:rsidRPr="00EB0D8E" w:rsidTr="005E4F30">
        <w:trPr>
          <w:trHeight w:val="330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1C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210123" w:rsidRPr="00EB0D8E" w:rsidTr="005E4F30">
        <w:trPr>
          <w:trHeight w:val="345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сторонних организаций: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210123" w:rsidRPr="00EB0D8E" w:rsidTr="005E4F30">
        <w:trPr>
          <w:trHeight w:val="345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персонала бухгалтерии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210123" w:rsidRPr="00EB0D8E" w:rsidTr="005E4F30">
        <w:trPr>
          <w:trHeight w:val="720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во внебюджетные фонды, всего в том числе: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56430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56430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56430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56430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225720</w:t>
            </w:r>
          </w:p>
        </w:tc>
      </w:tr>
      <w:tr w:rsidR="00210123" w:rsidRPr="00EB0D8E" w:rsidTr="005E4F30">
        <w:trPr>
          <w:trHeight w:val="345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(30%)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224400</w:t>
            </w:r>
          </w:p>
        </w:tc>
      </w:tr>
      <w:tr w:rsidR="00210123" w:rsidRPr="00EB0D8E" w:rsidTr="005E4F30">
        <w:trPr>
          <w:trHeight w:val="293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всвязи с профзаболеваниями и травма-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210123" w:rsidRPr="00EB0D8E" w:rsidTr="005E4F30">
        <w:trPr>
          <w:trHeight w:val="383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тизмом (0.2%)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123" w:rsidRPr="00EB0D8E" w:rsidTr="005E4F30">
        <w:trPr>
          <w:trHeight w:val="308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основных средств (срок полезн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нс-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</w:tr>
      <w:tr w:rsidR="00210123" w:rsidRPr="00EB0D8E" w:rsidTr="005E4F30">
        <w:trPr>
          <w:trHeight w:val="368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АРМ - 5 лет))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F30" w:rsidRPr="00EB0D8E" w:rsidTr="00401357">
        <w:trPr>
          <w:trHeight w:val="828"/>
        </w:trPr>
        <w:tc>
          <w:tcPr>
            <w:tcW w:w="2625" w:type="pct"/>
          </w:tcPr>
          <w:p w:rsidR="005E4F30" w:rsidRPr="00EB0D8E" w:rsidRDefault="005E4F30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Инвестиционные расходы 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ции, всего 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</w:t>
            </w:r>
          </w:p>
          <w:p w:rsidR="005E4F30" w:rsidRPr="00EB0D8E" w:rsidRDefault="005E4F30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475" w:type="pct"/>
          </w:tcPr>
          <w:p w:rsidR="005E4F30" w:rsidRPr="00EB0D8E" w:rsidRDefault="005E4F30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</w:t>
            </w:r>
          </w:p>
        </w:tc>
        <w:tc>
          <w:tcPr>
            <w:tcW w:w="475" w:type="pct"/>
          </w:tcPr>
          <w:p w:rsidR="005E4F30" w:rsidRPr="00EB0D8E" w:rsidRDefault="005E4F30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</w:tcPr>
          <w:p w:rsidR="005E4F30" w:rsidRPr="00EB0D8E" w:rsidRDefault="005E4F30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</w:tcPr>
          <w:p w:rsidR="005E4F30" w:rsidRPr="00EB0D8E" w:rsidRDefault="005E4F30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</w:tcPr>
          <w:p w:rsidR="005E4F30" w:rsidRPr="00EB0D8E" w:rsidRDefault="005E4F30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</w:t>
            </w:r>
          </w:p>
        </w:tc>
      </w:tr>
      <w:tr w:rsidR="00210123" w:rsidRPr="00EB0D8E" w:rsidTr="005E4F30">
        <w:trPr>
          <w:trHeight w:val="360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</w:tr>
      <w:tr w:rsidR="00210123" w:rsidRPr="00EB0D8E" w:rsidTr="005E4F30">
        <w:trPr>
          <w:trHeight w:val="360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210123" w:rsidRPr="00EB0D8E" w:rsidTr="005E4F30">
        <w:trPr>
          <w:trHeight w:val="360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210123" w:rsidRPr="00EB0D8E" w:rsidTr="005E4F30">
        <w:trPr>
          <w:trHeight w:val="360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210123" w:rsidRPr="00EB0D8E" w:rsidTr="005E4F30">
        <w:trPr>
          <w:trHeight w:val="360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210123" w:rsidRPr="00EB0D8E" w:rsidTr="005E4F30">
        <w:trPr>
          <w:trHeight w:val="360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</w:tr>
      <w:tr w:rsidR="00210123" w:rsidRPr="00EB0D8E" w:rsidTr="005E4F30">
        <w:trPr>
          <w:trHeight w:val="360"/>
        </w:trPr>
        <w:tc>
          <w:tcPr>
            <w:tcW w:w="262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</w:tbl>
    <w:p w:rsidR="00210123" w:rsidRPr="000D79FB" w:rsidRDefault="00210123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D8E" w:rsidRDefault="00210123" w:rsidP="00EB0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Таким образом, за год стоимость ведения бухгалтерского учета собстве</w:t>
      </w:r>
      <w:r w:rsidRPr="000D79FB">
        <w:rPr>
          <w:rFonts w:ascii="Times New Roman" w:hAnsi="Times New Roman" w:cs="Times New Roman"/>
          <w:sz w:val="28"/>
          <w:szCs w:val="28"/>
        </w:rPr>
        <w:t>н</w:t>
      </w:r>
      <w:r w:rsidRPr="000D79FB">
        <w:rPr>
          <w:rFonts w:ascii="Times New Roman" w:hAnsi="Times New Roman" w:cs="Times New Roman"/>
          <w:sz w:val="28"/>
          <w:szCs w:val="28"/>
        </w:rPr>
        <w:t xml:space="preserve">ным структурным подразделением, возглавляемым главным бухгалтером включает: </w:t>
      </w:r>
    </w:p>
    <w:p w:rsidR="00EB0D8E" w:rsidRDefault="00210123" w:rsidP="00EB0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- единовремен</w:t>
      </w:r>
      <w:r w:rsidR="00EB0D8E">
        <w:rPr>
          <w:rFonts w:ascii="Times New Roman" w:hAnsi="Times New Roman" w:cs="Times New Roman"/>
          <w:sz w:val="28"/>
          <w:szCs w:val="28"/>
        </w:rPr>
        <w:t>ные затраты - 69000,00 тыс.руб.;</w:t>
      </w:r>
    </w:p>
    <w:p w:rsidR="00EB0D8E" w:rsidRDefault="00210123" w:rsidP="00EB0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- текущие (эксплуатационные расходы) - 11</w:t>
      </w:r>
      <w:r w:rsidR="00EB0D8E">
        <w:rPr>
          <w:rFonts w:ascii="Times New Roman" w:hAnsi="Times New Roman" w:cs="Times New Roman"/>
          <w:sz w:val="28"/>
          <w:szCs w:val="28"/>
        </w:rPr>
        <w:t xml:space="preserve">52 920,00 тыс.руб. </w:t>
      </w:r>
    </w:p>
    <w:p w:rsidR="00210123" w:rsidRPr="000D79FB" w:rsidRDefault="00EB0D8E" w:rsidP="00EB0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9</w:t>
      </w:r>
      <w:r w:rsidR="00210123" w:rsidRPr="000D79FB">
        <w:rPr>
          <w:rFonts w:ascii="Times New Roman" w:hAnsi="Times New Roman" w:cs="Times New Roman"/>
          <w:sz w:val="28"/>
          <w:szCs w:val="28"/>
        </w:rPr>
        <w:t xml:space="preserve"> представлены данные для расчета стоимости услуг по вед</w:t>
      </w:r>
      <w:r w:rsidR="00210123" w:rsidRPr="000D79FB">
        <w:rPr>
          <w:rFonts w:ascii="Times New Roman" w:hAnsi="Times New Roman" w:cs="Times New Roman"/>
          <w:sz w:val="28"/>
          <w:szCs w:val="28"/>
        </w:rPr>
        <w:t>е</w:t>
      </w:r>
      <w:r w:rsidR="00210123" w:rsidRPr="000D79FB">
        <w:rPr>
          <w:rFonts w:ascii="Times New Roman" w:hAnsi="Times New Roman" w:cs="Times New Roman"/>
          <w:sz w:val="28"/>
          <w:szCs w:val="28"/>
        </w:rPr>
        <w:t>нию аутсорсинга бухгалтерского учета за месяц</w:t>
      </w:r>
    </w:p>
    <w:p w:rsidR="00EB0D8E" w:rsidRDefault="00EB0D8E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D8E" w:rsidRDefault="00210123" w:rsidP="00EB0D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Таблиц</w:t>
      </w:r>
      <w:r w:rsidR="00EB0D8E">
        <w:rPr>
          <w:rFonts w:ascii="Times New Roman" w:hAnsi="Times New Roman" w:cs="Times New Roman"/>
          <w:sz w:val="28"/>
          <w:szCs w:val="28"/>
        </w:rPr>
        <w:t>а 9</w:t>
      </w:r>
    </w:p>
    <w:p w:rsidR="00210123" w:rsidRPr="00EB0D8E" w:rsidRDefault="00210123" w:rsidP="0040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D8E">
        <w:rPr>
          <w:rFonts w:ascii="Times New Roman" w:hAnsi="Times New Roman" w:cs="Times New Roman"/>
          <w:b/>
          <w:sz w:val="28"/>
          <w:szCs w:val="28"/>
        </w:rPr>
        <w:t>Данные для расчета месячного обслуживания услуг по ведению аутсорси</w:t>
      </w:r>
      <w:r w:rsidRPr="00EB0D8E">
        <w:rPr>
          <w:rFonts w:ascii="Times New Roman" w:hAnsi="Times New Roman" w:cs="Times New Roman"/>
          <w:b/>
          <w:sz w:val="28"/>
          <w:szCs w:val="28"/>
        </w:rPr>
        <w:t>н</w:t>
      </w:r>
      <w:r w:rsidRPr="00EB0D8E">
        <w:rPr>
          <w:rFonts w:ascii="Times New Roman" w:hAnsi="Times New Roman" w:cs="Times New Roman"/>
          <w:b/>
          <w:sz w:val="28"/>
          <w:szCs w:val="28"/>
        </w:rPr>
        <w:t>га бухгалтерского учета</w:t>
      </w:r>
    </w:p>
    <w:tbl>
      <w:tblPr>
        <w:tblStyle w:val="ac"/>
        <w:tblW w:w="5000" w:type="pct"/>
        <w:tblLook w:val="0000"/>
      </w:tblPr>
      <w:tblGrid>
        <w:gridCol w:w="7840"/>
        <w:gridCol w:w="2014"/>
      </w:tblGrid>
      <w:tr w:rsidR="00210123" w:rsidRPr="00EB0D8E" w:rsidTr="00EB0D8E">
        <w:trPr>
          <w:trHeight w:val="338"/>
        </w:trPr>
        <w:tc>
          <w:tcPr>
            <w:tcW w:w="397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1022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</w:tr>
      <w:tr w:rsidR="00210123" w:rsidRPr="00EB0D8E" w:rsidTr="00EB0D8E">
        <w:trPr>
          <w:trHeight w:val="345"/>
        </w:trPr>
        <w:tc>
          <w:tcPr>
            <w:tcW w:w="397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1022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</w:p>
        </w:tc>
      </w:tr>
      <w:tr w:rsidR="00210123" w:rsidRPr="00EB0D8E" w:rsidTr="00EB0D8E">
        <w:trPr>
          <w:trHeight w:val="345"/>
        </w:trPr>
        <w:tc>
          <w:tcPr>
            <w:tcW w:w="397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1022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</w:tr>
      <w:tr w:rsidR="00210123" w:rsidRPr="00EB0D8E" w:rsidTr="00EB0D8E">
        <w:trPr>
          <w:trHeight w:val="315"/>
        </w:trPr>
        <w:tc>
          <w:tcPr>
            <w:tcW w:w="397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счетов-фактур, накладных и прочен документации от пост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вит-</w:t>
            </w:r>
          </w:p>
        </w:tc>
        <w:tc>
          <w:tcPr>
            <w:tcW w:w="1022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16370</w:t>
            </w:r>
          </w:p>
        </w:tc>
      </w:tr>
      <w:tr w:rsidR="00210123" w:rsidRPr="00EB0D8E" w:rsidTr="00EB0D8E">
        <w:trPr>
          <w:trHeight w:val="360"/>
        </w:trPr>
        <w:tc>
          <w:tcPr>
            <w:tcW w:w="397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в месяц, шт</w:t>
            </w:r>
          </w:p>
        </w:tc>
        <w:tc>
          <w:tcPr>
            <w:tcW w:w="1022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123" w:rsidRPr="00EB0D8E" w:rsidTr="00EB0D8E">
        <w:trPr>
          <w:trHeight w:val="323"/>
        </w:trPr>
        <w:tc>
          <w:tcPr>
            <w:tcW w:w="397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счетов-фактур, накладных и прочен документации от пок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пате-</w:t>
            </w:r>
          </w:p>
        </w:tc>
        <w:tc>
          <w:tcPr>
            <w:tcW w:w="1022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16370</w:t>
            </w:r>
          </w:p>
        </w:tc>
      </w:tr>
      <w:tr w:rsidR="00210123" w:rsidRPr="00EB0D8E" w:rsidTr="00EB0D8E">
        <w:trPr>
          <w:trHeight w:val="353"/>
        </w:trPr>
        <w:tc>
          <w:tcPr>
            <w:tcW w:w="397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в месяц, шт</w:t>
            </w:r>
          </w:p>
        </w:tc>
        <w:tc>
          <w:tcPr>
            <w:tcW w:w="1022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123" w:rsidRPr="00EB0D8E" w:rsidTr="00EB0D8E">
        <w:trPr>
          <w:trHeight w:val="345"/>
        </w:trPr>
        <w:tc>
          <w:tcPr>
            <w:tcW w:w="397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банковских операций в месяц, шт.</w:t>
            </w:r>
          </w:p>
        </w:tc>
        <w:tc>
          <w:tcPr>
            <w:tcW w:w="1022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11150</w:t>
            </w:r>
          </w:p>
        </w:tc>
      </w:tr>
      <w:tr w:rsidR="00210123" w:rsidRPr="00EB0D8E" w:rsidTr="00EB0D8E">
        <w:trPr>
          <w:trHeight w:val="360"/>
        </w:trPr>
        <w:tc>
          <w:tcPr>
            <w:tcW w:w="3978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авансовых отчетов в месяц, шт.</w:t>
            </w:r>
          </w:p>
        </w:tc>
        <w:tc>
          <w:tcPr>
            <w:tcW w:w="1022" w:type="pct"/>
          </w:tcPr>
          <w:p w:rsidR="00210123" w:rsidRPr="00EB0D8E" w:rsidRDefault="00210123" w:rsidP="00EB0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22210</w:t>
            </w:r>
          </w:p>
        </w:tc>
      </w:tr>
    </w:tbl>
    <w:p w:rsidR="00210123" w:rsidRPr="000D79FB" w:rsidRDefault="00210123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123" w:rsidRPr="000D79FB" w:rsidRDefault="00210123" w:rsidP="00EB0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Стоимость бухгалтерского сопровождения аутсорсинговой фирмы прив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 xml:space="preserve">дена в таблицах </w:t>
      </w:r>
      <w:r w:rsidR="00EB0D8E">
        <w:rPr>
          <w:rFonts w:ascii="Times New Roman" w:hAnsi="Times New Roman" w:cs="Times New Roman"/>
          <w:sz w:val="28"/>
          <w:szCs w:val="28"/>
        </w:rPr>
        <w:t>10 и 11</w:t>
      </w:r>
      <w:r w:rsidRPr="000D79FB">
        <w:rPr>
          <w:rFonts w:ascii="Times New Roman" w:hAnsi="Times New Roman" w:cs="Times New Roman"/>
          <w:sz w:val="28"/>
          <w:szCs w:val="28"/>
        </w:rPr>
        <w:t>.</w:t>
      </w:r>
    </w:p>
    <w:p w:rsidR="00EB0D8E" w:rsidRDefault="00EB0D8E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A38" w:rsidRDefault="00404A38" w:rsidP="00EB0D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4A38" w:rsidRDefault="00404A38" w:rsidP="00EB0D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4A38" w:rsidRDefault="00404A38" w:rsidP="00EB0D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4A38" w:rsidRDefault="00404A38" w:rsidP="00EB0D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0D8E" w:rsidRDefault="00EB0D8E" w:rsidP="00EB0D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</w:t>
      </w:r>
    </w:p>
    <w:p w:rsidR="00210123" w:rsidRPr="00EB0D8E" w:rsidRDefault="00210123" w:rsidP="00EB0D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D8E">
        <w:rPr>
          <w:rFonts w:ascii="Times New Roman" w:hAnsi="Times New Roman" w:cs="Times New Roman"/>
          <w:b/>
          <w:sz w:val="28"/>
          <w:szCs w:val="28"/>
        </w:rPr>
        <w:t>Стоимость ведения бухгалтерского и налогового учета</w:t>
      </w:r>
    </w:p>
    <w:tbl>
      <w:tblPr>
        <w:tblStyle w:val="ac"/>
        <w:tblW w:w="5000" w:type="pct"/>
        <w:tblLook w:val="0000"/>
      </w:tblPr>
      <w:tblGrid>
        <w:gridCol w:w="2094"/>
        <w:gridCol w:w="2628"/>
        <w:gridCol w:w="2540"/>
        <w:gridCol w:w="2592"/>
      </w:tblGrid>
      <w:tr w:rsidR="00210123" w:rsidRPr="00404A38" w:rsidTr="00404A38">
        <w:trPr>
          <w:trHeight w:val="1013"/>
        </w:trPr>
        <w:tc>
          <w:tcPr>
            <w:tcW w:w="1062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докуме</w:t>
            </w: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 месяц</w:t>
            </w:r>
          </w:p>
        </w:tc>
        <w:tc>
          <w:tcPr>
            <w:tcW w:w="1333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сист</w:t>
            </w:r>
            <w:r w:rsidR="00EB0D8E"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нал</w:t>
            </w:r>
            <w:r w:rsidR="00EB0D8E"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B0D8E"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гообложения. тыс.руб</w:t>
            </w:r>
            <w:r w:rsidR="00404A38"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0D8E"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/ме</w:t>
            </w: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128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Упрощенная система налогообложения </w:t>
            </w:r>
            <w:r w:rsidR="00404A38"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(тыс.руб./мес.</w:t>
            </w: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5" w:type="pct"/>
          </w:tcPr>
          <w:p w:rsidR="00210123" w:rsidRPr="00404A38" w:rsidRDefault="00404A38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</w:t>
            </w:r>
            <w:r w:rsidR="00210123"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приниматели на УСН</w:t>
            </w:r>
          </w:p>
        </w:tc>
      </w:tr>
      <w:tr w:rsidR="00210123" w:rsidRPr="00404A38" w:rsidTr="00404A38">
        <w:trPr>
          <w:trHeight w:val="345"/>
        </w:trPr>
        <w:tc>
          <w:tcPr>
            <w:tcW w:w="1062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«нулевая»</w:t>
            </w:r>
          </w:p>
        </w:tc>
        <w:tc>
          <w:tcPr>
            <w:tcW w:w="1333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28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315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210123" w:rsidRPr="00404A38" w:rsidTr="00404A38">
        <w:trPr>
          <w:trHeight w:val="675"/>
        </w:trPr>
        <w:tc>
          <w:tcPr>
            <w:tcW w:w="1062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сто</w:t>
            </w: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до 10</w:t>
            </w:r>
          </w:p>
        </w:tc>
        <w:tc>
          <w:tcPr>
            <w:tcW w:w="1333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8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15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210123" w:rsidRPr="00404A38" w:rsidTr="00404A38">
        <w:trPr>
          <w:trHeight w:val="345"/>
        </w:trPr>
        <w:tc>
          <w:tcPr>
            <w:tcW w:w="1062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до 30</w:t>
            </w:r>
          </w:p>
        </w:tc>
        <w:tc>
          <w:tcPr>
            <w:tcW w:w="1333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28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</w:t>
            </w:r>
          </w:p>
        </w:tc>
        <w:tc>
          <w:tcPr>
            <w:tcW w:w="1315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210123" w:rsidRPr="00404A38" w:rsidTr="00404A38">
        <w:trPr>
          <w:trHeight w:val="345"/>
        </w:trPr>
        <w:tc>
          <w:tcPr>
            <w:tcW w:w="1062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до 50</w:t>
            </w:r>
          </w:p>
        </w:tc>
        <w:tc>
          <w:tcPr>
            <w:tcW w:w="1333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28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315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210123" w:rsidRPr="00404A38" w:rsidTr="00404A38">
        <w:trPr>
          <w:trHeight w:val="330"/>
        </w:trPr>
        <w:tc>
          <w:tcPr>
            <w:tcW w:w="1062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51 до 100</w:t>
            </w:r>
          </w:p>
        </w:tc>
        <w:tc>
          <w:tcPr>
            <w:tcW w:w="1333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128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315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210123" w:rsidRPr="00404A38" w:rsidTr="00404A38">
        <w:trPr>
          <w:trHeight w:val="345"/>
        </w:trPr>
        <w:tc>
          <w:tcPr>
            <w:tcW w:w="1062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101 до 150</w:t>
            </w:r>
          </w:p>
        </w:tc>
        <w:tc>
          <w:tcPr>
            <w:tcW w:w="1333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128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315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</w:t>
            </w:r>
          </w:p>
        </w:tc>
      </w:tr>
      <w:tr w:rsidR="00210123" w:rsidRPr="00404A38" w:rsidTr="00404A38">
        <w:trPr>
          <w:trHeight w:val="345"/>
        </w:trPr>
        <w:tc>
          <w:tcPr>
            <w:tcW w:w="1062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151 до 200</w:t>
            </w:r>
          </w:p>
        </w:tc>
        <w:tc>
          <w:tcPr>
            <w:tcW w:w="1333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31600</w:t>
            </w:r>
          </w:p>
        </w:tc>
        <w:tc>
          <w:tcPr>
            <w:tcW w:w="128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23800</w:t>
            </w:r>
          </w:p>
        </w:tc>
        <w:tc>
          <w:tcPr>
            <w:tcW w:w="1315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</w:p>
        </w:tc>
      </w:tr>
      <w:tr w:rsidR="00210123" w:rsidRPr="00404A38" w:rsidTr="00404A38">
        <w:trPr>
          <w:trHeight w:val="360"/>
        </w:trPr>
        <w:tc>
          <w:tcPr>
            <w:tcW w:w="1062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201</w:t>
            </w:r>
          </w:p>
        </w:tc>
        <w:tc>
          <w:tcPr>
            <w:tcW w:w="1333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128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1315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</w:tbl>
    <w:p w:rsidR="00210123" w:rsidRPr="000D79FB" w:rsidRDefault="00210123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A38" w:rsidRDefault="00404A38" w:rsidP="00404A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</w:t>
      </w:r>
    </w:p>
    <w:p w:rsidR="00210123" w:rsidRPr="00404A38" w:rsidRDefault="00210123" w:rsidP="00404A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8">
        <w:rPr>
          <w:rFonts w:ascii="Times New Roman" w:hAnsi="Times New Roman" w:cs="Times New Roman"/>
          <w:b/>
          <w:sz w:val="28"/>
          <w:szCs w:val="28"/>
        </w:rPr>
        <w:t>Стоимость ведения кадрового учета</w:t>
      </w:r>
    </w:p>
    <w:tbl>
      <w:tblPr>
        <w:tblStyle w:val="ac"/>
        <w:tblW w:w="5000" w:type="pct"/>
        <w:tblLook w:val="0000"/>
      </w:tblPr>
      <w:tblGrid>
        <w:gridCol w:w="4931"/>
        <w:gridCol w:w="4923"/>
      </w:tblGrid>
      <w:tr w:rsidR="00210123" w:rsidRPr="00404A38" w:rsidTr="00404A38">
        <w:trPr>
          <w:trHeight w:val="1013"/>
        </w:trPr>
        <w:tc>
          <w:tcPr>
            <w:tcW w:w="5000" w:type="pct"/>
            <w:gridSpan w:val="2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ведения кадрового учета (включая расчет заработной платы и налогов, начисля</w:t>
            </w: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на фонд оплаты труда, подготовка кадровых документов, разработка политик и проц</w:t>
            </w: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 в области трудового распорядка, премий, оплаты труда)</w:t>
            </w:r>
          </w:p>
        </w:tc>
      </w:tr>
      <w:tr w:rsidR="00210123" w:rsidRPr="00404A38" w:rsidTr="00404A38">
        <w:trPr>
          <w:trHeight w:val="345"/>
        </w:trPr>
        <w:tc>
          <w:tcPr>
            <w:tcW w:w="2502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кадрового учета</w:t>
            </w:r>
          </w:p>
        </w:tc>
        <w:tc>
          <w:tcPr>
            <w:tcW w:w="2498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месяц</w:t>
            </w:r>
          </w:p>
        </w:tc>
      </w:tr>
      <w:tr w:rsidR="00210123" w:rsidRPr="00404A38" w:rsidTr="00404A38">
        <w:trPr>
          <w:trHeight w:val="345"/>
        </w:trPr>
        <w:tc>
          <w:tcPr>
            <w:tcW w:w="2502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сотрудников</w:t>
            </w:r>
          </w:p>
        </w:tc>
        <w:tc>
          <w:tcPr>
            <w:tcW w:w="2498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210123" w:rsidRPr="00404A38" w:rsidTr="00404A38">
        <w:trPr>
          <w:trHeight w:val="345"/>
        </w:trPr>
        <w:tc>
          <w:tcPr>
            <w:tcW w:w="2502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сотрудников</w:t>
            </w:r>
          </w:p>
        </w:tc>
        <w:tc>
          <w:tcPr>
            <w:tcW w:w="2498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10123" w:rsidRPr="00404A38" w:rsidTr="00404A38">
        <w:trPr>
          <w:trHeight w:val="345"/>
        </w:trPr>
        <w:tc>
          <w:tcPr>
            <w:tcW w:w="2502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20 сотрудников</w:t>
            </w:r>
          </w:p>
        </w:tc>
        <w:tc>
          <w:tcPr>
            <w:tcW w:w="2498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210123" w:rsidRPr="00404A38" w:rsidTr="00404A38">
        <w:trPr>
          <w:trHeight w:val="360"/>
        </w:trPr>
        <w:tc>
          <w:tcPr>
            <w:tcW w:w="2502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сотрудников</w:t>
            </w:r>
          </w:p>
        </w:tc>
        <w:tc>
          <w:tcPr>
            <w:tcW w:w="2498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</w:tbl>
    <w:p w:rsidR="00210123" w:rsidRPr="000D79FB" w:rsidRDefault="00210123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Таким образом, стоимость ведения бухгалтерского учета с использован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 xml:space="preserve">ем компании-аутсорсера в месяц составляет 31600+15000= 46600 тыс.руб., а в год составит 559200 тыс.руб. Снижение эксплуатационных расходов в связи с переходом на бухгалтерский аутсорсинг </w:t>
      </w:r>
      <w:r w:rsidR="005E4F30">
        <w:rPr>
          <w:rFonts w:ascii="Times New Roman" w:hAnsi="Times New Roman" w:cs="Times New Roman"/>
          <w:sz w:val="28"/>
          <w:szCs w:val="28"/>
        </w:rPr>
        <w:t>и применению инструментов аутста</w:t>
      </w:r>
      <w:r w:rsidR="005E4F30">
        <w:rPr>
          <w:rFonts w:ascii="Times New Roman" w:hAnsi="Times New Roman" w:cs="Times New Roman"/>
          <w:sz w:val="28"/>
          <w:szCs w:val="28"/>
        </w:rPr>
        <w:t>ф</w:t>
      </w:r>
      <w:r w:rsidR="005E4F30">
        <w:rPr>
          <w:rFonts w:ascii="Times New Roman" w:hAnsi="Times New Roman" w:cs="Times New Roman"/>
          <w:sz w:val="28"/>
          <w:szCs w:val="28"/>
        </w:rPr>
        <w:t xml:space="preserve">финга (сокращение экономического отдела) </w:t>
      </w:r>
      <w:r w:rsidRPr="000D79FB">
        <w:rPr>
          <w:rFonts w:ascii="Times New Roman" w:hAnsi="Times New Roman" w:cs="Times New Roman"/>
          <w:sz w:val="28"/>
          <w:szCs w:val="28"/>
        </w:rPr>
        <w:t>приведет к получению дополн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 xml:space="preserve">тельной прибыли, что, в свою очередь, увеличит платежи в бюджет по налогу на прибыль.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Дополнительный налог на прибыль в связи со снижением себестоимости составит: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ДНП = (Эб. – Эаутс.) * Нп,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где ДНП – дополнительный налог на при</w:t>
      </w:r>
      <w:r w:rsidR="00404A38">
        <w:rPr>
          <w:rFonts w:ascii="Times New Roman" w:hAnsi="Times New Roman" w:cs="Times New Roman"/>
          <w:sz w:val="28"/>
          <w:szCs w:val="28"/>
        </w:rPr>
        <w:t xml:space="preserve">быль;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Эб. – эксплуатационные расходы от использования собственной структ</w:t>
      </w:r>
      <w:r w:rsidRPr="000D79FB">
        <w:rPr>
          <w:rFonts w:ascii="Times New Roman" w:hAnsi="Times New Roman" w:cs="Times New Roman"/>
          <w:sz w:val="28"/>
          <w:szCs w:val="28"/>
        </w:rPr>
        <w:t>у</w:t>
      </w:r>
      <w:r w:rsidRPr="000D79FB">
        <w:rPr>
          <w:rFonts w:ascii="Times New Roman" w:hAnsi="Times New Roman" w:cs="Times New Roman"/>
          <w:sz w:val="28"/>
          <w:szCs w:val="28"/>
        </w:rPr>
        <w:t xml:space="preserve">ры бухгалтерии;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Саутс. - эксплуатационные расходы от ведения бухгалтерского учета с использованием компании-аутсорсера.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Нп – ставка налога на прибыль, 20%. </w:t>
      </w:r>
    </w:p>
    <w:p w:rsidR="00210123" w:rsidRPr="000D79FB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ДНП = (1152920 – 599200) * 20% = 110744 тыс.руб.</w:t>
      </w:r>
    </w:p>
    <w:p w:rsidR="00F8052F" w:rsidRPr="000D79FB" w:rsidRDefault="00F8052F" w:rsidP="000D79FB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br w:type="page"/>
      </w:r>
    </w:p>
    <w:p w:rsidR="00210123" w:rsidRPr="000D79FB" w:rsidRDefault="00210123" w:rsidP="00404A3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8" w:name="_Toc31206470"/>
      <w:r w:rsidRPr="000D79FB">
        <w:rPr>
          <w:rFonts w:ascii="Times New Roman" w:hAnsi="Times New Roman" w:cs="Times New Roman"/>
          <w:color w:val="auto"/>
        </w:rPr>
        <w:t>Глава 3. Расчет экономической эффективности в результате предложе</w:t>
      </w:r>
      <w:r w:rsidRPr="000D79FB">
        <w:rPr>
          <w:rFonts w:ascii="Times New Roman" w:hAnsi="Times New Roman" w:cs="Times New Roman"/>
          <w:color w:val="auto"/>
        </w:rPr>
        <w:t>н</w:t>
      </w:r>
      <w:r w:rsidRPr="000D79FB">
        <w:rPr>
          <w:rFonts w:ascii="Times New Roman" w:hAnsi="Times New Roman" w:cs="Times New Roman"/>
          <w:color w:val="auto"/>
        </w:rPr>
        <w:t>ных мероприятий</w:t>
      </w:r>
      <w:bookmarkEnd w:id="8"/>
    </w:p>
    <w:p w:rsidR="00210123" w:rsidRPr="000D79FB" w:rsidRDefault="00210123" w:rsidP="00404A3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9" w:name="_Toc31206471"/>
      <w:r w:rsidRPr="000D79FB">
        <w:rPr>
          <w:rFonts w:ascii="Times New Roman" w:hAnsi="Times New Roman" w:cs="Times New Roman"/>
          <w:color w:val="auto"/>
        </w:rPr>
        <w:t>3.1. Экономический эффект</w:t>
      </w:r>
      <w:bookmarkEnd w:id="9"/>
    </w:p>
    <w:p w:rsidR="00210123" w:rsidRPr="000D79FB" w:rsidRDefault="00210123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Для расчета экономической эффективности от перевода процесса ведения бухгалтерского учета на аутсорсинг рассчитаем условно-годовую экономию: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Эу.г. = Эб – Эаутс.+ ДНП,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где Эу.г. – условно-годовая экономия;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Эб. – эксплуатационные расходы от использования собственной структ</w:t>
      </w:r>
      <w:r w:rsidRPr="000D79FB">
        <w:rPr>
          <w:rFonts w:ascii="Times New Roman" w:hAnsi="Times New Roman" w:cs="Times New Roman"/>
          <w:sz w:val="28"/>
          <w:szCs w:val="28"/>
        </w:rPr>
        <w:t>у</w:t>
      </w:r>
      <w:r w:rsidRPr="000D79FB">
        <w:rPr>
          <w:rFonts w:ascii="Times New Roman" w:hAnsi="Times New Roman" w:cs="Times New Roman"/>
          <w:sz w:val="28"/>
          <w:szCs w:val="28"/>
        </w:rPr>
        <w:t xml:space="preserve">ры бухгалтерии;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Саутс. – эксплуатационные расходы от ведения бухгалтерского учета с использованием компании-аутсорсера;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ДНП -дополнительный налог на прибыль.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Эу.г. = 1152920 – 559200 + 110744 = 704464 тыс.руб.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Таким образом, экономия от использования компании-аутсорсера соста</w:t>
      </w:r>
      <w:r w:rsidRPr="000D79FB">
        <w:rPr>
          <w:rFonts w:ascii="Times New Roman" w:hAnsi="Times New Roman" w:cs="Times New Roman"/>
          <w:sz w:val="28"/>
          <w:szCs w:val="28"/>
        </w:rPr>
        <w:t>в</w:t>
      </w:r>
      <w:r w:rsidRPr="000D79FB">
        <w:rPr>
          <w:rFonts w:ascii="Times New Roman" w:hAnsi="Times New Roman" w:cs="Times New Roman"/>
          <w:sz w:val="28"/>
          <w:szCs w:val="28"/>
        </w:rPr>
        <w:t xml:space="preserve">ляет 704 464 тыс.рублей в год.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«Красноярскэнергосбыт»</w:t>
      </w:r>
      <w:r w:rsidRPr="000D79FB">
        <w:rPr>
          <w:rFonts w:ascii="Times New Roman" w:hAnsi="Times New Roman" w:cs="Times New Roman"/>
          <w:sz w:val="28"/>
          <w:szCs w:val="28"/>
        </w:rPr>
        <w:t xml:space="preserve"> получит выручку в разм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 xml:space="preserve">ре 559200 тыс.руб. в месяц или 559200*12/1000 = 6710400 тыс. руб. в год.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Рентабельность аутсорсинговой деятельности составляет 45%, т.е. пр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 xml:space="preserve">быль, которую может получить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«Красноярскэнергосбыт»</w:t>
      </w:r>
      <w:r w:rsidRPr="000D79FB">
        <w:rPr>
          <w:rFonts w:ascii="Times New Roman" w:hAnsi="Times New Roman" w:cs="Times New Roman"/>
          <w:sz w:val="28"/>
          <w:szCs w:val="28"/>
        </w:rPr>
        <w:t xml:space="preserve"> от заключения контракта на предоставление аутсорсинговых услуг, составит: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П = 6710400 *0,45 = 3019680 тыс. руб.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Расчеты показывают, что реализация предложенной программы расшир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 xml:space="preserve">ния аутсорсинговых услуг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«Красноярскэнергосбыт»</w:t>
      </w:r>
      <w:r w:rsidRPr="000D79FB">
        <w:rPr>
          <w:rFonts w:ascii="Times New Roman" w:hAnsi="Times New Roman" w:cs="Times New Roman"/>
          <w:sz w:val="28"/>
          <w:szCs w:val="28"/>
        </w:rPr>
        <w:t xml:space="preserve"> по ведению бухга</w:t>
      </w:r>
      <w:r w:rsidRPr="000D79FB">
        <w:rPr>
          <w:rFonts w:ascii="Times New Roman" w:hAnsi="Times New Roman" w:cs="Times New Roman"/>
          <w:sz w:val="28"/>
          <w:szCs w:val="28"/>
        </w:rPr>
        <w:t>л</w:t>
      </w:r>
      <w:r w:rsidRPr="000D79FB">
        <w:rPr>
          <w:rFonts w:ascii="Times New Roman" w:hAnsi="Times New Roman" w:cs="Times New Roman"/>
          <w:sz w:val="28"/>
          <w:szCs w:val="28"/>
        </w:rPr>
        <w:t>терского и кадрового учета целесообразно</w:t>
      </w:r>
      <w:r w:rsidR="00404A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123" w:rsidRPr="000D79FB" w:rsidRDefault="00404A38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12</w:t>
      </w:r>
      <w:r w:rsidR="00210123" w:rsidRPr="000D79FB">
        <w:rPr>
          <w:rFonts w:ascii="Times New Roman" w:hAnsi="Times New Roman" w:cs="Times New Roman"/>
          <w:sz w:val="28"/>
          <w:szCs w:val="28"/>
        </w:rPr>
        <w:t xml:space="preserve"> представим экономическую эффективност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10123" w:rsidRPr="000D79FB">
        <w:rPr>
          <w:rFonts w:ascii="Times New Roman" w:hAnsi="Times New Roman" w:cs="Times New Roman"/>
          <w:sz w:val="28"/>
          <w:szCs w:val="28"/>
        </w:rPr>
        <w:t xml:space="preserve"> от внедрения аутсорсинговых услуг.</w:t>
      </w:r>
    </w:p>
    <w:p w:rsidR="00404A38" w:rsidRDefault="00404A38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A38" w:rsidRDefault="00404A38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A38" w:rsidRDefault="00404A38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A38" w:rsidRDefault="00404A38" w:rsidP="00404A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</w:t>
      </w:r>
    </w:p>
    <w:p w:rsidR="00210123" w:rsidRPr="00404A38" w:rsidRDefault="00210123" w:rsidP="0040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8">
        <w:rPr>
          <w:rFonts w:ascii="Times New Roman" w:hAnsi="Times New Roman" w:cs="Times New Roman"/>
          <w:b/>
          <w:sz w:val="28"/>
          <w:szCs w:val="28"/>
        </w:rPr>
        <w:t xml:space="preserve">Экономическая эффективность от внедрения аутсорсинговых </w:t>
      </w:r>
      <w:r w:rsidR="00404A38">
        <w:rPr>
          <w:rFonts w:ascii="Times New Roman" w:hAnsi="Times New Roman" w:cs="Times New Roman"/>
          <w:b/>
          <w:sz w:val="28"/>
          <w:szCs w:val="28"/>
        </w:rPr>
        <w:t>и аутста</w:t>
      </w:r>
      <w:r w:rsidR="00404A38">
        <w:rPr>
          <w:rFonts w:ascii="Times New Roman" w:hAnsi="Times New Roman" w:cs="Times New Roman"/>
          <w:b/>
          <w:sz w:val="28"/>
          <w:szCs w:val="28"/>
        </w:rPr>
        <w:t>ф</w:t>
      </w:r>
      <w:r w:rsidR="00404A38">
        <w:rPr>
          <w:rFonts w:ascii="Times New Roman" w:hAnsi="Times New Roman" w:cs="Times New Roman"/>
          <w:b/>
          <w:sz w:val="28"/>
          <w:szCs w:val="28"/>
        </w:rPr>
        <w:t xml:space="preserve">финговых </w:t>
      </w:r>
      <w:r w:rsidRPr="00404A38">
        <w:rPr>
          <w:rFonts w:ascii="Times New Roman" w:hAnsi="Times New Roman" w:cs="Times New Roman"/>
          <w:b/>
          <w:sz w:val="28"/>
          <w:szCs w:val="28"/>
        </w:rPr>
        <w:t>ус</w:t>
      </w:r>
      <w:r w:rsidR="00404A38">
        <w:rPr>
          <w:rFonts w:ascii="Times New Roman" w:hAnsi="Times New Roman" w:cs="Times New Roman"/>
          <w:b/>
          <w:sz w:val="28"/>
          <w:szCs w:val="28"/>
        </w:rPr>
        <w:t>луг (</w:t>
      </w:r>
      <w:r w:rsidRPr="00404A38">
        <w:rPr>
          <w:rFonts w:ascii="Times New Roman" w:hAnsi="Times New Roman" w:cs="Times New Roman"/>
          <w:b/>
          <w:sz w:val="28"/>
          <w:szCs w:val="28"/>
        </w:rPr>
        <w:t>сокращения экономического отдела</w:t>
      </w:r>
      <w:r w:rsidR="00404A3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c"/>
        <w:tblW w:w="5000" w:type="pct"/>
        <w:tblLook w:val="0000"/>
      </w:tblPr>
      <w:tblGrid>
        <w:gridCol w:w="4917"/>
        <w:gridCol w:w="4937"/>
      </w:tblGrid>
      <w:tr w:rsidR="00210123" w:rsidRPr="00404A38" w:rsidTr="00404A38">
        <w:trPr>
          <w:trHeight w:val="428"/>
        </w:trPr>
        <w:tc>
          <w:tcPr>
            <w:tcW w:w="2495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505" w:type="pct"/>
          </w:tcPr>
          <w:p w:rsidR="00210123" w:rsidRPr="00404A38" w:rsidRDefault="00404A38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210123"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10123" w:rsidRPr="00404A38" w:rsidTr="00404A38">
        <w:trPr>
          <w:trHeight w:val="855"/>
        </w:trPr>
        <w:tc>
          <w:tcPr>
            <w:tcW w:w="2495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ведения бухгалтерского уче</w:t>
            </w:r>
            <w:r w:rsid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с ис</w:t>
            </w: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компании-аутсорсера</w:t>
            </w:r>
          </w:p>
        </w:tc>
        <w:tc>
          <w:tcPr>
            <w:tcW w:w="2505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559200 тыс.руб.</w:t>
            </w:r>
          </w:p>
        </w:tc>
      </w:tr>
      <w:tr w:rsidR="00210123" w:rsidRPr="00404A38" w:rsidTr="00404A38">
        <w:trPr>
          <w:trHeight w:val="840"/>
        </w:trPr>
        <w:tc>
          <w:tcPr>
            <w:tcW w:w="2495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от использования компании- ау</w:t>
            </w: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сорсера</w:t>
            </w:r>
          </w:p>
        </w:tc>
        <w:tc>
          <w:tcPr>
            <w:tcW w:w="2505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1152920 - 559200 + 110744 = 704464 тыс.руб.</w:t>
            </w:r>
          </w:p>
        </w:tc>
      </w:tr>
      <w:tr w:rsidR="00210123" w:rsidRPr="00404A38" w:rsidTr="00404A38">
        <w:trPr>
          <w:trHeight w:val="840"/>
        </w:trPr>
        <w:tc>
          <w:tcPr>
            <w:tcW w:w="2495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5 сотрудников экономического отдела</w:t>
            </w:r>
          </w:p>
        </w:tc>
        <w:tc>
          <w:tcPr>
            <w:tcW w:w="2505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37500*5*12=2250000 руб. или 2250 тыс.руб.</w:t>
            </w:r>
          </w:p>
        </w:tc>
      </w:tr>
      <w:tr w:rsidR="00210123" w:rsidRPr="00404A38" w:rsidTr="00404A38">
        <w:trPr>
          <w:trHeight w:val="450"/>
        </w:trPr>
        <w:tc>
          <w:tcPr>
            <w:tcW w:w="2495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2505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(559200*12)/1000 = 6710.4 тыс. руб. в год.</w:t>
            </w:r>
          </w:p>
        </w:tc>
      </w:tr>
    </w:tbl>
    <w:p w:rsidR="00210123" w:rsidRPr="000D79FB" w:rsidRDefault="00210123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404A38">
        <w:rPr>
          <w:rFonts w:ascii="Times New Roman" w:hAnsi="Times New Roman" w:cs="Times New Roman"/>
          <w:sz w:val="28"/>
          <w:szCs w:val="28"/>
        </w:rPr>
        <w:t>13</w:t>
      </w:r>
      <w:r w:rsidRPr="000D79FB">
        <w:rPr>
          <w:rFonts w:ascii="Times New Roman" w:hAnsi="Times New Roman" w:cs="Times New Roman"/>
          <w:sz w:val="28"/>
          <w:szCs w:val="28"/>
        </w:rPr>
        <w:t xml:space="preserve"> представим прогнозный отчет о финансовых результатах исследуемой организации с учетом всех предлагаемых мероприятий. </w:t>
      </w:r>
    </w:p>
    <w:p w:rsidR="00404A38" w:rsidRDefault="00404A38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A38" w:rsidRDefault="00404A38" w:rsidP="00404A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13</w:t>
      </w:r>
    </w:p>
    <w:p w:rsidR="00210123" w:rsidRPr="00404A38" w:rsidRDefault="00210123" w:rsidP="0040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8">
        <w:rPr>
          <w:rFonts w:ascii="Times New Roman" w:hAnsi="Times New Roman" w:cs="Times New Roman"/>
          <w:b/>
          <w:sz w:val="28"/>
          <w:szCs w:val="28"/>
        </w:rPr>
        <w:t>Экономическая эффективность от предложенных мероприятий, тыс. руб.</w:t>
      </w:r>
    </w:p>
    <w:tbl>
      <w:tblPr>
        <w:tblStyle w:val="ac"/>
        <w:tblW w:w="5000" w:type="pct"/>
        <w:tblLook w:val="0000"/>
      </w:tblPr>
      <w:tblGrid>
        <w:gridCol w:w="3582"/>
        <w:gridCol w:w="2397"/>
        <w:gridCol w:w="2383"/>
        <w:gridCol w:w="1492"/>
      </w:tblGrid>
      <w:tr w:rsidR="00210123" w:rsidRPr="00404A38" w:rsidTr="00404A38">
        <w:trPr>
          <w:trHeight w:val="305"/>
        </w:trPr>
        <w:tc>
          <w:tcPr>
            <w:tcW w:w="181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16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мероприятий</w:t>
            </w:r>
          </w:p>
        </w:tc>
        <w:tc>
          <w:tcPr>
            <w:tcW w:w="120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мероприятий</w:t>
            </w:r>
          </w:p>
        </w:tc>
        <w:tc>
          <w:tcPr>
            <w:tcW w:w="75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210123" w:rsidRPr="00404A38" w:rsidTr="00404A38">
        <w:trPr>
          <w:trHeight w:val="268"/>
        </w:trPr>
        <w:tc>
          <w:tcPr>
            <w:tcW w:w="181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0123" w:rsidRPr="00404A38" w:rsidTr="00404A38">
        <w:trPr>
          <w:trHeight w:val="555"/>
        </w:trPr>
        <w:tc>
          <w:tcPr>
            <w:tcW w:w="181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1216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12929528</w:t>
            </w:r>
          </w:p>
        </w:tc>
        <w:tc>
          <w:tcPr>
            <w:tcW w:w="120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12929528+67104</w:t>
            </w:r>
          </w:p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00=19639928</w:t>
            </w:r>
          </w:p>
        </w:tc>
        <w:tc>
          <w:tcPr>
            <w:tcW w:w="75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6710400</w:t>
            </w:r>
          </w:p>
        </w:tc>
      </w:tr>
      <w:tr w:rsidR="00210123" w:rsidRPr="00404A38" w:rsidTr="00404A38">
        <w:trPr>
          <w:trHeight w:val="563"/>
        </w:trPr>
        <w:tc>
          <w:tcPr>
            <w:tcW w:w="181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продаж</w:t>
            </w:r>
          </w:p>
        </w:tc>
        <w:tc>
          <w:tcPr>
            <w:tcW w:w="1216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3354315</w:t>
            </w:r>
          </w:p>
        </w:tc>
        <w:tc>
          <w:tcPr>
            <w:tcW w:w="120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3354315-</w:t>
            </w:r>
          </w:p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2250=3352065</w:t>
            </w:r>
          </w:p>
        </w:tc>
        <w:tc>
          <w:tcPr>
            <w:tcW w:w="75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-2250</w:t>
            </w:r>
          </w:p>
        </w:tc>
      </w:tr>
      <w:tr w:rsidR="00210123" w:rsidRPr="00404A38" w:rsidTr="00404A38">
        <w:trPr>
          <w:trHeight w:val="132"/>
        </w:trPr>
        <w:tc>
          <w:tcPr>
            <w:tcW w:w="181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</w:t>
            </w:r>
          </w:p>
        </w:tc>
        <w:tc>
          <w:tcPr>
            <w:tcW w:w="1216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9574943</w:t>
            </w:r>
          </w:p>
        </w:tc>
        <w:tc>
          <w:tcPr>
            <w:tcW w:w="120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16287863</w:t>
            </w:r>
          </w:p>
        </w:tc>
        <w:tc>
          <w:tcPr>
            <w:tcW w:w="75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6712920</w:t>
            </w:r>
          </w:p>
        </w:tc>
      </w:tr>
      <w:tr w:rsidR="00210123" w:rsidRPr="00404A38" w:rsidTr="00404A38">
        <w:trPr>
          <w:trHeight w:val="278"/>
        </w:trPr>
        <w:tc>
          <w:tcPr>
            <w:tcW w:w="181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1216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8936951</w:t>
            </w:r>
          </w:p>
        </w:tc>
        <w:tc>
          <w:tcPr>
            <w:tcW w:w="120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8936951</w:t>
            </w:r>
          </w:p>
        </w:tc>
        <w:tc>
          <w:tcPr>
            <w:tcW w:w="75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0123" w:rsidRPr="00404A38" w:rsidTr="00404A38">
        <w:trPr>
          <w:trHeight w:val="254"/>
        </w:trPr>
        <w:tc>
          <w:tcPr>
            <w:tcW w:w="181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1216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0123" w:rsidRPr="00404A38" w:rsidTr="00404A38">
        <w:trPr>
          <w:trHeight w:val="258"/>
        </w:trPr>
        <w:tc>
          <w:tcPr>
            <w:tcW w:w="181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продаж</w:t>
            </w:r>
          </w:p>
        </w:tc>
        <w:tc>
          <w:tcPr>
            <w:tcW w:w="1216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637992</w:t>
            </w:r>
          </w:p>
        </w:tc>
        <w:tc>
          <w:tcPr>
            <w:tcW w:w="120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7350912</w:t>
            </w:r>
          </w:p>
        </w:tc>
        <w:tc>
          <w:tcPr>
            <w:tcW w:w="75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6712920</w:t>
            </w:r>
          </w:p>
        </w:tc>
      </w:tr>
      <w:tr w:rsidR="00210123" w:rsidRPr="00404A38" w:rsidTr="00404A38">
        <w:trPr>
          <w:trHeight w:val="120"/>
        </w:trPr>
        <w:tc>
          <w:tcPr>
            <w:tcW w:w="181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к получению</w:t>
            </w:r>
          </w:p>
        </w:tc>
        <w:tc>
          <w:tcPr>
            <w:tcW w:w="1216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25960</w:t>
            </w:r>
          </w:p>
        </w:tc>
        <w:tc>
          <w:tcPr>
            <w:tcW w:w="120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25960</w:t>
            </w:r>
          </w:p>
        </w:tc>
        <w:tc>
          <w:tcPr>
            <w:tcW w:w="75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0123" w:rsidRPr="00404A38" w:rsidTr="00404A38">
        <w:trPr>
          <w:trHeight w:val="266"/>
        </w:trPr>
        <w:tc>
          <w:tcPr>
            <w:tcW w:w="181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к уплате</w:t>
            </w:r>
          </w:p>
        </w:tc>
        <w:tc>
          <w:tcPr>
            <w:tcW w:w="1216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15999</w:t>
            </w:r>
          </w:p>
        </w:tc>
        <w:tc>
          <w:tcPr>
            <w:tcW w:w="120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15999</w:t>
            </w:r>
          </w:p>
        </w:tc>
        <w:tc>
          <w:tcPr>
            <w:tcW w:w="75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0123" w:rsidRPr="00404A38" w:rsidTr="00404A38">
        <w:trPr>
          <w:trHeight w:val="256"/>
        </w:trPr>
        <w:tc>
          <w:tcPr>
            <w:tcW w:w="181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1216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115835</w:t>
            </w:r>
          </w:p>
        </w:tc>
        <w:tc>
          <w:tcPr>
            <w:tcW w:w="120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115835</w:t>
            </w:r>
          </w:p>
        </w:tc>
        <w:tc>
          <w:tcPr>
            <w:tcW w:w="75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0123" w:rsidRPr="00404A38" w:rsidTr="00404A38">
        <w:trPr>
          <w:trHeight w:val="246"/>
        </w:trPr>
        <w:tc>
          <w:tcPr>
            <w:tcW w:w="181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216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417966</w:t>
            </w:r>
          </w:p>
        </w:tc>
        <w:tc>
          <w:tcPr>
            <w:tcW w:w="120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417966</w:t>
            </w:r>
          </w:p>
        </w:tc>
        <w:tc>
          <w:tcPr>
            <w:tcW w:w="75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0123" w:rsidRPr="00404A38" w:rsidTr="00404A38">
        <w:trPr>
          <w:trHeight w:val="534"/>
        </w:trPr>
        <w:tc>
          <w:tcPr>
            <w:tcW w:w="181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налого</w:t>
            </w: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обложения</w:t>
            </w:r>
          </w:p>
        </w:tc>
        <w:tc>
          <w:tcPr>
            <w:tcW w:w="1216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346222</w:t>
            </w:r>
          </w:p>
        </w:tc>
        <w:tc>
          <w:tcPr>
            <w:tcW w:w="1209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7058742</w:t>
            </w:r>
          </w:p>
        </w:tc>
        <w:tc>
          <w:tcPr>
            <w:tcW w:w="757" w:type="pct"/>
          </w:tcPr>
          <w:p w:rsidR="00210123" w:rsidRPr="00404A38" w:rsidRDefault="00210123" w:rsidP="00404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6712520</w:t>
            </w:r>
          </w:p>
        </w:tc>
      </w:tr>
    </w:tbl>
    <w:p w:rsidR="00210123" w:rsidRPr="000D79FB" w:rsidRDefault="00210123" w:rsidP="000D7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123" w:rsidRPr="000D79FB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Анализируя полученные результаты, можно заметить, что в случае реал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 xml:space="preserve">зации предложенных мероприятий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«КРАСНОЯРСКЭНЕРГОСБЫТ»</w:t>
      </w:r>
      <w:r w:rsidRPr="000D79FB">
        <w:rPr>
          <w:rFonts w:ascii="Times New Roman" w:hAnsi="Times New Roman" w:cs="Times New Roman"/>
          <w:sz w:val="28"/>
          <w:szCs w:val="28"/>
        </w:rPr>
        <w:t xml:space="preserve"> м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жет увеличить на 6172520 тыс. руб. чистую прибыль.</w:t>
      </w:r>
    </w:p>
    <w:p w:rsidR="00F8052F" w:rsidRPr="000D79FB" w:rsidRDefault="00F8052F" w:rsidP="000D79FB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br w:type="page"/>
      </w:r>
    </w:p>
    <w:p w:rsidR="00B61573" w:rsidRDefault="00210123" w:rsidP="00404A3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0" w:name="_Toc31206472"/>
      <w:r w:rsidRPr="000D79FB">
        <w:rPr>
          <w:rFonts w:ascii="Times New Roman" w:hAnsi="Times New Roman" w:cs="Times New Roman"/>
          <w:color w:val="auto"/>
        </w:rPr>
        <w:t>ЗАКЛЮЧЕНИЕ</w:t>
      </w:r>
      <w:bookmarkEnd w:id="10"/>
    </w:p>
    <w:p w:rsidR="00404A38" w:rsidRPr="00404A38" w:rsidRDefault="00404A38" w:rsidP="00404A38"/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Аутсорсинг </w:t>
      </w:r>
      <w:r w:rsidR="00404A38">
        <w:rPr>
          <w:rFonts w:ascii="Times New Roman" w:hAnsi="Times New Roman" w:cs="Times New Roman"/>
          <w:sz w:val="28"/>
          <w:szCs w:val="28"/>
        </w:rPr>
        <w:t>и аутстаффинг –</w:t>
      </w:r>
      <w:r w:rsidRPr="000D79FB">
        <w:rPr>
          <w:rFonts w:ascii="Times New Roman" w:hAnsi="Times New Roman" w:cs="Times New Roman"/>
          <w:sz w:val="28"/>
          <w:szCs w:val="28"/>
        </w:rPr>
        <w:t xml:space="preserve"> управленческий ход, построенный на при</w:t>
      </w:r>
      <w:r w:rsidRPr="000D79FB">
        <w:rPr>
          <w:rFonts w:ascii="Times New Roman" w:hAnsi="Times New Roman" w:cs="Times New Roman"/>
          <w:sz w:val="28"/>
          <w:szCs w:val="28"/>
        </w:rPr>
        <w:t>н</w:t>
      </w:r>
      <w:r w:rsidRPr="000D79FB">
        <w:rPr>
          <w:rFonts w:ascii="Times New Roman" w:hAnsi="Times New Roman" w:cs="Times New Roman"/>
          <w:sz w:val="28"/>
          <w:szCs w:val="28"/>
        </w:rPr>
        <w:t>ципе «оставляю себе только то, что могу делать лучше других, передаю вне</w:t>
      </w:r>
      <w:r w:rsidRPr="000D79FB">
        <w:rPr>
          <w:rFonts w:ascii="Times New Roman" w:hAnsi="Times New Roman" w:cs="Times New Roman"/>
          <w:sz w:val="28"/>
          <w:szCs w:val="28"/>
        </w:rPr>
        <w:t>ш</w:t>
      </w:r>
      <w:r w:rsidRPr="000D79FB">
        <w:rPr>
          <w:rFonts w:ascii="Times New Roman" w:hAnsi="Times New Roman" w:cs="Times New Roman"/>
          <w:sz w:val="28"/>
          <w:szCs w:val="28"/>
        </w:rPr>
        <w:t>нему исполнителю то, что он делает лучше других». Иными словами, какая-то часть работ выносится вовне, ее выполнение поручается фирме, чьей специал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 xml:space="preserve">зацией является именно данный вид деятельности.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В данной работе была проведена разработка и внедрение аутсорсинга </w:t>
      </w:r>
      <w:r w:rsidR="00404A38">
        <w:rPr>
          <w:rFonts w:ascii="Times New Roman" w:hAnsi="Times New Roman" w:cs="Times New Roman"/>
          <w:sz w:val="28"/>
          <w:szCs w:val="28"/>
        </w:rPr>
        <w:t xml:space="preserve">и аутстаинга </w:t>
      </w:r>
      <w:r w:rsidRPr="000D79FB">
        <w:rPr>
          <w:rFonts w:ascii="Times New Roman" w:hAnsi="Times New Roman" w:cs="Times New Roman"/>
          <w:sz w:val="28"/>
          <w:szCs w:val="28"/>
        </w:rPr>
        <w:t xml:space="preserve">на предприятии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«КРАСНОЯРСКЭНЕРГОСБЫТ»</w:t>
      </w:r>
      <w:r w:rsidRPr="000D79FB">
        <w:rPr>
          <w:rFonts w:ascii="Times New Roman" w:hAnsi="Times New Roman" w:cs="Times New Roman"/>
          <w:sz w:val="28"/>
          <w:szCs w:val="28"/>
        </w:rPr>
        <w:t xml:space="preserve">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«КРАСНОЯРСКЭНЕРГОСБЫТ»</w:t>
      </w:r>
      <w:r w:rsidRPr="000D79FB">
        <w:rPr>
          <w:rFonts w:ascii="Times New Roman" w:hAnsi="Times New Roman" w:cs="Times New Roman"/>
          <w:sz w:val="28"/>
          <w:szCs w:val="28"/>
        </w:rPr>
        <w:t xml:space="preserve"> является крупнейшим гарантирующим п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 xml:space="preserve">ставщиком Томской области. Осуществляет покупку и реализацию конечным потребителям электрической энергии на территории региона.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1. Снижение затрат на содержание бухгалтерии. Для работы бухгалтера кадровика требуется оборудованное рабочие места, предполагающее наличие компьютера, телефона и другой оргтехники, покупку и установку бухгалте</w:t>
      </w:r>
      <w:r w:rsidRPr="000D79FB">
        <w:rPr>
          <w:rFonts w:ascii="Times New Roman" w:hAnsi="Times New Roman" w:cs="Times New Roman"/>
          <w:sz w:val="28"/>
          <w:szCs w:val="28"/>
        </w:rPr>
        <w:t>р</w:t>
      </w:r>
      <w:r w:rsidRPr="000D79FB">
        <w:rPr>
          <w:rFonts w:ascii="Times New Roman" w:hAnsi="Times New Roman" w:cs="Times New Roman"/>
          <w:sz w:val="28"/>
          <w:szCs w:val="28"/>
        </w:rPr>
        <w:t>ских программ. При аутсорсинге у специалистов уже имеется все необходимое, включая программное обеспечение, а значит, лишних затрат не последует. Штатный сотрудник всегда вправе рассчитывать на выплату  заработной платы, независимо от его присутствия на рабочем в месте в тот или иной момент (о</w:t>
      </w:r>
      <w:r w:rsidRPr="000D79FB">
        <w:rPr>
          <w:rFonts w:ascii="Times New Roman" w:hAnsi="Times New Roman" w:cs="Times New Roman"/>
          <w:sz w:val="28"/>
          <w:szCs w:val="28"/>
        </w:rPr>
        <w:t>т</w:t>
      </w:r>
      <w:r w:rsidRPr="000D79FB">
        <w:rPr>
          <w:rFonts w:ascii="Times New Roman" w:hAnsi="Times New Roman" w:cs="Times New Roman"/>
          <w:sz w:val="28"/>
          <w:szCs w:val="28"/>
        </w:rPr>
        <w:t>пуск, декрет, больничный и так далее). Кроме того, необходимо постоянно пл</w:t>
      </w:r>
      <w:r w:rsidRPr="000D79FB">
        <w:rPr>
          <w:rFonts w:ascii="Times New Roman" w:hAnsi="Times New Roman" w:cs="Times New Roman"/>
          <w:sz w:val="28"/>
          <w:szCs w:val="28"/>
        </w:rPr>
        <w:t>а</w:t>
      </w:r>
      <w:r w:rsidRPr="000D79FB">
        <w:rPr>
          <w:rFonts w:ascii="Times New Roman" w:hAnsi="Times New Roman" w:cs="Times New Roman"/>
          <w:sz w:val="28"/>
          <w:szCs w:val="28"/>
        </w:rPr>
        <w:t xml:space="preserve">тить налоги и зарплату. Например, при заработной плате главного бухгалтера в 35000 рублей необходимые отчисления в </w:t>
      </w:r>
      <w:r w:rsidR="00404A38">
        <w:rPr>
          <w:rFonts w:ascii="Times New Roman" w:hAnsi="Times New Roman" w:cs="Times New Roman"/>
          <w:sz w:val="28"/>
          <w:szCs w:val="28"/>
        </w:rPr>
        <w:t>ПФР</w:t>
      </w:r>
      <w:r w:rsidRPr="000D79FB">
        <w:rPr>
          <w:rFonts w:ascii="Times New Roman" w:hAnsi="Times New Roman" w:cs="Times New Roman"/>
          <w:sz w:val="28"/>
          <w:szCs w:val="28"/>
        </w:rPr>
        <w:t xml:space="preserve"> и </w:t>
      </w:r>
      <w:r w:rsidR="00404A38">
        <w:rPr>
          <w:rFonts w:ascii="Times New Roman" w:hAnsi="Times New Roman" w:cs="Times New Roman"/>
          <w:sz w:val="28"/>
          <w:szCs w:val="28"/>
        </w:rPr>
        <w:t>ФСС</w:t>
      </w:r>
      <w:r w:rsidRPr="000D79FB">
        <w:rPr>
          <w:rFonts w:ascii="Times New Roman" w:hAnsi="Times New Roman" w:cs="Times New Roman"/>
          <w:sz w:val="28"/>
          <w:szCs w:val="28"/>
        </w:rPr>
        <w:t xml:space="preserve"> составят 8715 рублей, а налог на доходы физических лиц — еще 4550 рублей. При расходах на аутсо</w:t>
      </w:r>
      <w:r w:rsidRPr="000D79FB">
        <w:rPr>
          <w:rFonts w:ascii="Times New Roman" w:hAnsi="Times New Roman" w:cs="Times New Roman"/>
          <w:sz w:val="28"/>
          <w:szCs w:val="28"/>
        </w:rPr>
        <w:t>р</w:t>
      </w:r>
      <w:r w:rsidRPr="000D79FB">
        <w:rPr>
          <w:rFonts w:ascii="Times New Roman" w:hAnsi="Times New Roman" w:cs="Times New Roman"/>
          <w:sz w:val="28"/>
          <w:szCs w:val="28"/>
        </w:rPr>
        <w:t xml:space="preserve">синг, равных тем же 35000 рублей, выгода очевидна, поскольку за удаленного бухгалтера платить отчисления компания не обязана. Это делает та фирма, в которой бухгалтер числится штатным сотрудником. Еще один пункт снижения затрат — возможность вписать услуги организации-аутсорсера в расходы, </w:t>
      </w:r>
      <w:r w:rsidR="00404A38">
        <w:rPr>
          <w:rFonts w:ascii="Times New Roman" w:hAnsi="Times New Roman" w:cs="Times New Roman"/>
          <w:sz w:val="28"/>
          <w:szCs w:val="28"/>
        </w:rPr>
        <w:t>НДС</w:t>
      </w:r>
      <w:r w:rsidRPr="000D79FB">
        <w:rPr>
          <w:rFonts w:ascii="Times New Roman" w:hAnsi="Times New Roman" w:cs="Times New Roman"/>
          <w:sz w:val="28"/>
          <w:szCs w:val="28"/>
        </w:rPr>
        <w:t xml:space="preserve"> в этом случае принимается к вычету. Переход на аутсорсинг способен снизить затраты в среднем на 25–30%.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2. Качество услуг. Поскольку в компаниях, специализирующихся на пр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доставлении бухгалтерских услуг, все бизнес-процессы давно уже отработаны, то и решение как сложных, так и рутинных вопросов происходит гораздо быс</w:t>
      </w:r>
      <w:r w:rsidRPr="000D79FB">
        <w:rPr>
          <w:rFonts w:ascii="Times New Roman" w:hAnsi="Times New Roman" w:cs="Times New Roman"/>
          <w:sz w:val="28"/>
          <w:szCs w:val="28"/>
        </w:rPr>
        <w:t>т</w:t>
      </w:r>
      <w:r w:rsidRPr="000D79FB">
        <w:rPr>
          <w:rFonts w:ascii="Times New Roman" w:hAnsi="Times New Roman" w:cs="Times New Roman"/>
          <w:sz w:val="28"/>
          <w:szCs w:val="28"/>
        </w:rPr>
        <w:t>рее. При этом аутсорсер предлагает своему клиенту одновременную поддержку нескольких специалистов, находящихся у него вштате: юристов, специалистов по налоговому праву и трудовому законодательству. Для повышения качества работа специалиста, ведущего учет, контролируется и проверяется начальником отдела и аудитором внутреннего контроля. Оперативное реагирование на изм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нение законодательства и владение современными пакетами правовых и бу</w:t>
      </w:r>
      <w:r w:rsidRPr="000D79FB">
        <w:rPr>
          <w:rFonts w:ascii="Times New Roman" w:hAnsi="Times New Roman" w:cs="Times New Roman"/>
          <w:sz w:val="28"/>
          <w:szCs w:val="28"/>
        </w:rPr>
        <w:t>х</w:t>
      </w:r>
      <w:r w:rsidRPr="000D79FB">
        <w:rPr>
          <w:rFonts w:ascii="Times New Roman" w:hAnsi="Times New Roman" w:cs="Times New Roman"/>
          <w:sz w:val="28"/>
          <w:szCs w:val="28"/>
        </w:rPr>
        <w:t>галтерских программ также повышают качество оказываемых услуг и гарант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>руют правильное и своевременное оформление и ведение отчетности. Если г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ворить о приходящем бухгалтере, то у него, как правило, нет таких возможн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 xml:space="preserve">стей, а иногда и времени для качественного решения задач, поставленных перед ним клиентом.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3. Ответственность за результат. В случае передачи бухучета на аутсо</w:t>
      </w:r>
      <w:r w:rsidRPr="000D79FB">
        <w:rPr>
          <w:rFonts w:ascii="Times New Roman" w:hAnsi="Times New Roman" w:cs="Times New Roman"/>
          <w:sz w:val="28"/>
          <w:szCs w:val="28"/>
        </w:rPr>
        <w:t>р</w:t>
      </w:r>
      <w:r w:rsidRPr="000D79FB">
        <w:rPr>
          <w:rFonts w:ascii="Times New Roman" w:hAnsi="Times New Roman" w:cs="Times New Roman"/>
          <w:sz w:val="28"/>
          <w:szCs w:val="28"/>
        </w:rPr>
        <w:t>синг компания защищена положениями договора, по которому аутсорсер несет ответственность за причинение вреда при оказании бухгалтерских услуг в р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зультате ошибок, упущений, утраты и повреждения документов, непреднам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ренного нарушения законодательства. Обычно в грамотно составленном дог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>воре всегда прописаны нюансы взаимодействия заказчика и компании-исполнителя. Как правило, аутсорсер берет на себя все риски по возмещению ущерба от уплаты всех штрафов и пеней, наложенных налоговой инспекцией, поэтому он заинтересован в исключении любой возможности их возникнов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ния. Компании, имеющие собственного бухгалтера, не застрахованы от уплаты штрафов и других санкций по причине его ошибок и недостаточной квалиф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 xml:space="preserve">кации. То же самое касается и приходящего бухгалтера — все риски компания несет самостоятельно.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4. Конфиденциальность. Поскольку аутсорсер и его клиент являются би</w:t>
      </w:r>
      <w:r w:rsidRPr="000D79FB">
        <w:rPr>
          <w:rFonts w:ascii="Times New Roman" w:hAnsi="Times New Roman" w:cs="Times New Roman"/>
          <w:sz w:val="28"/>
          <w:szCs w:val="28"/>
        </w:rPr>
        <w:t>з</w:t>
      </w:r>
      <w:r w:rsidRPr="000D79FB">
        <w:rPr>
          <w:rFonts w:ascii="Times New Roman" w:hAnsi="Times New Roman" w:cs="Times New Roman"/>
          <w:sz w:val="28"/>
          <w:szCs w:val="28"/>
        </w:rPr>
        <w:t>нес</w:t>
      </w:r>
      <w:r w:rsidR="00404A38">
        <w:rPr>
          <w:rFonts w:ascii="Times New Roman" w:hAnsi="Times New Roman" w:cs="Times New Roman"/>
          <w:sz w:val="28"/>
          <w:szCs w:val="28"/>
        </w:rPr>
        <w:t>-</w:t>
      </w:r>
      <w:r w:rsidRPr="000D79FB">
        <w:rPr>
          <w:rFonts w:ascii="Times New Roman" w:hAnsi="Times New Roman" w:cs="Times New Roman"/>
          <w:sz w:val="28"/>
          <w:szCs w:val="28"/>
        </w:rPr>
        <w:t>партнерами, чьи интересы должны совпадать, то между ними заключается соглашение о сохранении в тайне любой информации, полученной в связи с и</w:t>
      </w:r>
      <w:r w:rsidRPr="000D79FB">
        <w:rPr>
          <w:rFonts w:ascii="Times New Roman" w:hAnsi="Times New Roman" w:cs="Times New Roman"/>
          <w:sz w:val="28"/>
          <w:szCs w:val="28"/>
        </w:rPr>
        <w:t>с</w:t>
      </w:r>
      <w:r w:rsidRPr="000D79FB">
        <w:rPr>
          <w:rFonts w:ascii="Times New Roman" w:hAnsi="Times New Roman" w:cs="Times New Roman"/>
          <w:sz w:val="28"/>
          <w:szCs w:val="28"/>
        </w:rPr>
        <w:t>полнением договора, во избежание потерь и нанесения ущерба интересам кл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>ента. В целях обеспечения конфиденциальности могут использоваться разли</w:t>
      </w:r>
      <w:r w:rsidRPr="000D79FB">
        <w:rPr>
          <w:rFonts w:ascii="Times New Roman" w:hAnsi="Times New Roman" w:cs="Times New Roman"/>
          <w:sz w:val="28"/>
          <w:szCs w:val="28"/>
        </w:rPr>
        <w:t>ч</w:t>
      </w:r>
      <w:r w:rsidRPr="000D79FB">
        <w:rPr>
          <w:rFonts w:ascii="Times New Roman" w:hAnsi="Times New Roman" w:cs="Times New Roman"/>
          <w:sz w:val="28"/>
          <w:szCs w:val="28"/>
        </w:rPr>
        <w:t xml:space="preserve">ные варианты взаимодействия, исключающие утечку информации.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В случае с приходящим бухгалтером эта проблема является наиболее серьезной, поскольку у него нет заинтересованности в процветании и развитии конкретной фирмы. Как правило, такой бухгалтер ведет учет в нескольких о</w:t>
      </w:r>
      <w:r w:rsidRPr="000D79FB">
        <w:rPr>
          <w:rFonts w:ascii="Times New Roman" w:hAnsi="Times New Roman" w:cs="Times New Roman"/>
          <w:sz w:val="28"/>
          <w:szCs w:val="28"/>
        </w:rPr>
        <w:t>р</w:t>
      </w:r>
      <w:r w:rsidRPr="000D79FB">
        <w:rPr>
          <w:rFonts w:ascii="Times New Roman" w:hAnsi="Times New Roman" w:cs="Times New Roman"/>
          <w:sz w:val="28"/>
          <w:szCs w:val="28"/>
        </w:rPr>
        <w:t>ганизациях и есть вероятность того, что информация будет передана конкуре</w:t>
      </w:r>
      <w:r w:rsidRPr="000D79FB">
        <w:rPr>
          <w:rFonts w:ascii="Times New Roman" w:hAnsi="Times New Roman" w:cs="Times New Roman"/>
          <w:sz w:val="28"/>
          <w:szCs w:val="28"/>
        </w:rPr>
        <w:t>н</w:t>
      </w:r>
      <w:r w:rsidRPr="000D79FB">
        <w:rPr>
          <w:rFonts w:ascii="Times New Roman" w:hAnsi="Times New Roman" w:cs="Times New Roman"/>
          <w:sz w:val="28"/>
          <w:szCs w:val="28"/>
        </w:rPr>
        <w:t>там. Так или иначе, преимущества бухгалтерского аутсорсинга, особенно их экономическая составляющая, уже давно оценены ведущими мировыми комп</w:t>
      </w:r>
      <w:r w:rsidRPr="000D79FB">
        <w:rPr>
          <w:rFonts w:ascii="Times New Roman" w:hAnsi="Times New Roman" w:cs="Times New Roman"/>
          <w:sz w:val="28"/>
          <w:szCs w:val="28"/>
        </w:rPr>
        <w:t>а</w:t>
      </w:r>
      <w:r w:rsidRPr="000D79FB">
        <w:rPr>
          <w:rFonts w:ascii="Times New Roman" w:hAnsi="Times New Roman" w:cs="Times New Roman"/>
          <w:sz w:val="28"/>
          <w:szCs w:val="28"/>
        </w:rPr>
        <w:t xml:space="preserve">ниями.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Переведение бухгалтерский аусорсинг и кадровый учет в </w:t>
      </w:r>
      <w:r w:rsidR="003171E3" w:rsidRPr="000D79FB">
        <w:rPr>
          <w:rFonts w:ascii="Times New Roman" w:hAnsi="Times New Roman" w:cs="Times New Roman"/>
          <w:sz w:val="28"/>
          <w:szCs w:val="28"/>
        </w:rPr>
        <w:t>ПАО «КРА</w:t>
      </w:r>
      <w:r w:rsidR="003171E3" w:rsidRPr="000D79FB">
        <w:rPr>
          <w:rFonts w:ascii="Times New Roman" w:hAnsi="Times New Roman" w:cs="Times New Roman"/>
          <w:sz w:val="28"/>
          <w:szCs w:val="28"/>
        </w:rPr>
        <w:t>С</w:t>
      </w:r>
      <w:r w:rsidR="003171E3" w:rsidRPr="000D79FB">
        <w:rPr>
          <w:rFonts w:ascii="Times New Roman" w:hAnsi="Times New Roman" w:cs="Times New Roman"/>
          <w:sz w:val="28"/>
          <w:szCs w:val="28"/>
        </w:rPr>
        <w:t>НОЯРСКЭНЕРГОСБЫТ»</w:t>
      </w:r>
      <w:r w:rsidRPr="000D79FB">
        <w:rPr>
          <w:rFonts w:ascii="Times New Roman" w:hAnsi="Times New Roman" w:cs="Times New Roman"/>
          <w:sz w:val="28"/>
          <w:szCs w:val="28"/>
        </w:rPr>
        <w:t xml:space="preserve"> подтверждают, как финансовые, так и временные п</w:t>
      </w:r>
      <w:r w:rsidRPr="000D79FB">
        <w:rPr>
          <w:rFonts w:ascii="Times New Roman" w:hAnsi="Times New Roman" w:cs="Times New Roman"/>
          <w:sz w:val="28"/>
          <w:szCs w:val="28"/>
        </w:rPr>
        <w:t>о</w:t>
      </w:r>
      <w:r w:rsidRPr="000D79FB">
        <w:rPr>
          <w:rFonts w:ascii="Times New Roman" w:hAnsi="Times New Roman" w:cs="Times New Roman"/>
          <w:sz w:val="28"/>
          <w:szCs w:val="28"/>
        </w:rPr>
        <w:t xml:space="preserve">казатели, и может увеличить на 6172520 тыс. руб. чистую прибыль. </w:t>
      </w:r>
    </w:p>
    <w:p w:rsidR="00404A38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>В заключение следует отметить, что динамичность изменения экономич</w:t>
      </w:r>
      <w:r w:rsidRPr="000D79FB">
        <w:rPr>
          <w:rFonts w:ascii="Times New Roman" w:hAnsi="Times New Roman" w:cs="Times New Roman"/>
          <w:sz w:val="28"/>
          <w:szCs w:val="28"/>
        </w:rPr>
        <w:t>е</w:t>
      </w:r>
      <w:r w:rsidRPr="000D79FB">
        <w:rPr>
          <w:rFonts w:ascii="Times New Roman" w:hAnsi="Times New Roman" w:cs="Times New Roman"/>
          <w:sz w:val="28"/>
          <w:szCs w:val="28"/>
        </w:rPr>
        <w:t>ской ситуации, действующего законодательства и других факторов требует пристального внимания к возможности использования различных схем орган</w:t>
      </w:r>
      <w:r w:rsidRPr="000D79FB">
        <w:rPr>
          <w:rFonts w:ascii="Times New Roman" w:hAnsi="Times New Roman" w:cs="Times New Roman"/>
          <w:sz w:val="28"/>
          <w:szCs w:val="28"/>
        </w:rPr>
        <w:t>и</w:t>
      </w:r>
      <w:r w:rsidRPr="000D79FB">
        <w:rPr>
          <w:rFonts w:ascii="Times New Roman" w:hAnsi="Times New Roman" w:cs="Times New Roman"/>
          <w:sz w:val="28"/>
          <w:szCs w:val="28"/>
        </w:rPr>
        <w:t xml:space="preserve">зации деятельности своего предприятия. </w:t>
      </w:r>
    </w:p>
    <w:p w:rsidR="00210123" w:rsidRPr="000D79FB" w:rsidRDefault="00210123" w:rsidP="0040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FB">
        <w:rPr>
          <w:rFonts w:ascii="Times New Roman" w:hAnsi="Times New Roman" w:cs="Times New Roman"/>
          <w:sz w:val="28"/>
          <w:szCs w:val="28"/>
        </w:rPr>
        <w:t xml:space="preserve">Аутсорсинг </w:t>
      </w:r>
      <w:r w:rsidR="00404A38">
        <w:rPr>
          <w:rFonts w:ascii="Times New Roman" w:hAnsi="Times New Roman" w:cs="Times New Roman"/>
          <w:sz w:val="28"/>
          <w:szCs w:val="28"/>
        </w:rPr>
        <w:t xml:space="preserve">и аутстаффинг в данной работе выступают в роли </w:t>
      </w:r>
      <w:r w:rsidRPr="000D79FB">
        <w:rPr>
          <w:rFonts w:ascii="Times New Roman" w:hAnsi="Times New Roman" w:cs="Times New Roman"/>
          <w:sz w:val="28"/>
          <w:szCs w:val="28"/>
        </w:rPr>
        <w:t>выгодной для компании формой реализации определенных функций</w:t>
      </w:r>
      <w:r w:rsidR="00404A38">
        <w:rPr>
          <w:rFonts w:ascii="Times New Roman" w:hAnsi="Times New Roman" w:cs="Times New Roman"/>
          <w:sz w:val="28"/>
          <w:szCs w:val="28"/>
        </w:rPr>
        <w:t>, что было подтве</w:t>
      </w:r>
      <w:r w:rsidR="00404A38">
        <w:rPr>
          <w:rFonts w:ascii="Times New Roman" w:hAnsi="Times New Roman" w:cs="Times New Roman"/>
          <w:sz w:val="28"/>
          <w:szCs w:val="28"/>
        </w:rPr>
        <w:t>р</w:t>
      </w:r>
      <w:r w:rsidR="00404A38">
        <w:rPr>
          <w:rFonts w:ascii="Times New Roman" w:hAnsi="Times New Roman" w:cs="Times New Roman"/>
          <w:sz w:val="28"/>
          <w:szCs w:val="28"/>
        </w:rPr>
        <w:t>ждено экономическими расчетами.</w:t>
      </w:r>
    </w:p>
    <w:p w:rsidR="00404A38" w:rsidRDefault="00404A38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210123" w:rsidRDefault="00210123" w:rsidP="00404A3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1" w:name="_Toc31206473"/>
      <w:r w:rsidRPr="000D79FB">
        <w:rPr>
          <w:rFonts w:ascii="Times New Roman" w:hAnsi="Times New Roman" w:cs="Times New Roman"/>
          <w:color w:val="auto"/>
        </w:rPr>
        <w:t>СПИСОК ИСПОЛЬЗОВАННЫХ ИСТОЧНИКОВ</w:t>
      </w:r>
      <w:bookmarkEnd w:id="11"/>
    </w:p>
    <w:p w:rsidR="00404A38" w:rsidRPr="00404A38" w:rsidRDefault="00404A38" w:rsidP="00404A38"/>
    <w:p w:rsidR="00210123" w:rsidRPr="005E4F30" w:rsidRDefault="00210123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30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на всенародном г</w:t>
      </w:r>
      <w:r w:rsidRPr="005E4F30">
        <w:rPr>
          <w:rFonts w:ascii="Times New Roman" w:hAnsi="Times New Roman" w:cs="Times New Roman"/>
          <w:sz w:val="28"/>
          <w:szCs w:val="28"/>
        </w:rPr>
        <w:t>о</w:t>
      </w:r>
      <w:r w:rsidRPr="005E4F30">
        <w:rPr>
          <w:rFonts w:ascii="Times New Roman" w:hAnsi="Times New Roman" w:cs="Times New Roman"/>
          <w:sz w:val="28"/>
          <w:szCs w:val="28"/>
        </w:rPr>
        <w:t>лосовании 12 декабря 1993 г.) (с поправками)</w:t>
      </w:r>
      <w:r w:rsidR="00401357">
        <w:rPr>
          <w:rFonts w:ascii="Times New Roman" w:hAnsi="Times New Roman" w:cs="Times New Roman"/>
          <w:sz w:val="28"/>
          <w:szCs w:val="28"/>
        </w:rPr>
        <w:t xml:space="preserve"> </w:t>
      </w:r>
      <w:r w:rsidRPr="005E4F30">
        <w:rPr>
          <w:rFonts w:ascii="Times New Roman" w:hAnsi="Times New Roman" w:cs="Times New Roman"/>
          <w:sz w:val="28"/>
          <w:szCs w:val="28"/>
        </w:rPr>
        <w:t xml:space="preserve">Справочник Консультант Плюс http://www.consultant.ru/document/cons_doc_LAW_28399/ </w:t>
      </w:r>
    </w:p>
    <w:p w:rsidR="00210123" w:rsidRPr="005E4F30" w:rsidRDefault="00210123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30">
        <w:rPr>
          <w:rFonts w:ascii="Times New Roman" w:hAnsi="Times New Roman" w:cs="Times New Roman"/>
          <w:sz w:val="28"/>
          <w:szCs w:val="28"/>
        </w:rPr>
        <w:t xml:space="preserve">Налоговый кодекс Российской Федерации (часть вторая) от 05.08.2000 № 117-ФЗ (ред. от 01.01.2014)Справочник Федеральный Закон РФ http://fzrf.su/kodeks/nk-2/. </w:t>
      </w:r>
    </w:p>
    <w:p w:rsidR="00210123" w:rsidRPr="005E4F30" w:rsidRDefault="00210123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30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Федерации. Часть I № 51-ФЗ от 30.11.1994 (действующая редакция от 14.11.2013). // Справ. прав. сист. Ко</w:t>
      </w:r>
      <w:r w:rsidRPr="005E4F30">
        <w:rPr>
          <w:rFonts w:ascii="Times New Roman" w:hAnsi="Times New Roman" w:cs="Times New Roman"/>
          <w:sz w:val="28"/>
          <w:szCs w:val="28"/>
        </w:rPr>
        <w:t>н</w:t>
      </w:r>
      <w:r w:rsidRPr="005E4F30">
        <w:rPr>
          <w:rFonts w:ascii="Times New Roman" w:hAnsi="Times New Roman" w:cs="Times New Roman"/>
          <w:sz w:val="28"/>
          <w:szCs w:val="28"/>
        </w:rPr>
        <w:t>сультант-плюс онлайнhttp://www.consultant.ru/document/cons_doc_LAW_5142/ 4. Федеральный закон об информации, информатизации и защите информации № 149-ФЗ от 27 июля 2006 года (с изменениями и дополнениями).</w:t>
      </w:r>
    </w:p>
    <w:p w:rsidR="005E4F30" w:rsidRP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31130602"/>
      <w:r w:rsidRPr="005E4F30">
        <w:rPr>
          <w:rFonts w:ascii="Times New Roman" w:hAnsi="Times New Roman" w:cs="Times New Roman"/>
          <w:sz w:val="28"/>
          <w:szCs w:val="28"/>
        </w:rPr>
        <w:t>Клочко А.В., Ткачева Е.Н., Попова Е.Д. Аутсорсинг как фактор ра</w:t>
      </w:r>
      <w:r w:rsidRPr="005E4F30">
        <w:rPr>
          <w:rFonts w:ascii="Times New Roman" w:hAnsi="Times New Roman" w:cs="Times New Roman"/>
          <w:sz w:val="28"/>
          <w:szCs w:val="28"/>
        </w:rPr>
        <w:t>з</w:t>
      </w:r>
      <w:r w:rsidRPr="005E4F30">
        <w:rPr>
          <w:rFonts w:ascii="Times New Roman" w:hAnsi="Times New Roman" w:cs="Times New Roman"/>
          <w:sz w:val="28"/>
          <w:szCs w:val="28"/>
        </w:rPr>
        <w:t>вития сектора интеллектуальных услуг // Экономика и предпринимательство, №5, 2015. – С. 882-886.</w:t>
      </w:r>
      <w:bookmarkEnd w:id="12"/>
    </w:p>
    <w:p w:rsidR="005E4F30" w:rsidRP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31130627"/>
      <w:r w:rsidRPr="005E4F30">
        <w:rPr>
          <w:rFonts w:ascii="Times New Roman" w:hAnsi="Times New Roman" w:cs="Times New Roman"/>
          <w:sz w:val="28"/>
          <w:szCs w:val="28"/>
        </w:rPr>
        <w:t>Дик В.В., Староверова О.В., Уринцов А.И. Аутсорсингэффекти</w:t>
      </w:r>
      <w:r w:rsidRPr="005E4F30">
        <w:rPr>
          <w:rFonts w:ascii="Times New Roman" w:hAnsi="Times New Roman" w:cs="Times New Roman"/>
          <w:sz w:val="28"/>
          <w:szCs w:val="28"/>
        </w:rPr>
        <w:t>в</w:t>
      </w:r>
      <w:r w:rsidRPr="005E4F30">
        <w:rPr>
          <w:rFonts w:ascii="Times New Roman" w:hAnsi="Times New Roman" w:cs="Times New Roman"/>
          <w:sz w:val="28"/>
          <w:szCs w:val="28"/>
        </w:rPr>
        <w:t>ный способ приобретения информационной системы // Вестник Московского университета МВД России, №5, 2015. – С. 11-19.</w:t>
      </w:r>
      <w:bookmarkEnd w:id="13"/>
    </w:p>
    <w:p w:rsidR="005E4F30" w:rsidRP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30">
        <w:rPr>
          <w:rFonts w:ascii="Times New Roman" w:hAnsi="Times New Roman" w:cs="Times New Roman"/>
          <w:sz w:val="28"/>
          <w:szCs w:val="28"/>
        </w:rPr>
        <w:t xml:space="preserve">Подолина О. Аутсорсинг: границы применимости / О. Подолина // Финансовая газета, 2015. - №37. - С.9. </w:t>
      </w:r>
    </w:p>
    <w:p w:rsidR="005E4F30" w:rsidRP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30">
        <w:rPr>
          <w:rFonts w:ascii="Times New Roman" w:hAnsi="Times New Roman" w:cs="Times New Roman"/>
          <w:sz w:val="28"/>
          <w:szCs w:val="28"/>
        </w:rPr>
        <w:t>Портер М. Конкурентное преимущество: Как достичь высокого р</w:t>
      </w:r>
      <w:r w:rsidRPr="005E4F30">
        <w:rPr>
          <w:rFonts w:ascii="Times New Roman" w:hAnsi="Times New Roman" w:cs="Times New Roman"/>
          <w:sz w:val="28"/>
          <w:szCs w:val="28"/>
        </w:rPr>
        <w:t>е</w:t>
      </w:r>
      <w:r w:rsidRPr="005E4F30">
        <w:rPr>
          <w:rFonts w:ascii="Times New Roman" w:hAnsi="Times New Roman" w:cs="Times New Roman"/>
          <w:sz w:val="28"/>
          <w:szCs w:val="28"/>
        </w:rPr>
        <w:t>зультата и обеспечить его устойчивость / М. Портер. - М.: Альпина Бизнес Букс, 2018. - 715 с.</w:t>
      </w:r>
    </w:p>
    <w:p w:rsidR="005E4F30" w:rsidRP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30">
        <w:rPr>
          <w:rFonts w:ascii="Times New Roman" w:hAnsi="Times New Roman" w:cs="Times New Roman"/>
          <w:sz w:val="28"/>
          <w:szCs w:val="28"/>
        </w:rPr>
        <w:t>Теплова, Т. А. Аутсорсинг или аутстаффинг? / Т.А. Теплова // У</w:t>
      </w:r>
      <w:r w:rsidRPr="005E4F30">
        <w:rPr>
          <w:rFonts w:ascii="Times New Roman" w:hAnsi="Times New Roman" w:cs="Times New Roman"/>
          <w:sz w:val="28"/>
          <w:szCs w:val="28"/>
        </w:rPr>
        <w:t>п</w:t>
      </w:r>
      <w:r w:rsidRPr="005E4F30">
        <w:rPr>
          <w:rFonts w:ascii="Times New Roman" w:hAnsi="Times New Roman" w:cs="Times New Roman"/>
          <w:sz w:val="28"/>
          <w:szCs w:val="28"/>
        </w:rPr>
        <w:t>рощенка. – 2016. – № 2. – С. 802.</w:t>
      </w:r>
    </w:p>
    <w:p w:rsidR="005E4F30" w:rsidRP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30">
        <w:rPr>
          <w:rFonts w:ascii="Times New Roman" w:hAnsi="Times New Roman" w:cs="Times New Roman"/>
          <w:sz w:val="28"/>
          <w:szCs w:val="28"/>
        </w:rPr>
        <w:t>Шурина, М. Лизинг персонала / М. Шурина //Финансовая газета. – 2016. – №42. – С. 366.</w:t>
      </w:r>
    </w:p>
    <w:p w:rsidR="005E4F30" w:rsidRP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31130622"/>
      <w:r w:rsidRPr="005E4F30">
        <w:rPr>
          <w:rFonts w:ascii="Times New Roman" w:hAnsi="Times New Roman" w:cs="Times New Roman"/>
          <w:sz w:val="28"/>
          <w:szCs w:val="28"/>
        </w:rPr>
        <w:t>Голубев А.А., Овсянникова Н.В. Аутсорсинг как инструмент пов</w:t>
      </w:r>
      <w:r w:rsidRPr="005E4F30">
        <w:rPr>
          <w:rFonts w:ascii="Times New Roman" w:hAnsi="Times New Roman" w:cs="Times New Roman"/>
          <w:sz w:val="28"/>
          <w:szCs w:val="28"/>
        </w:rPr>
        <w:t>ы</w:t>
      </w:r>
      <w:r w:rsidRPr="005E4F30">
        <w:rPr>
          <w:rFonts w:ascii="Times New Roman" w:hAnsi="Times New Roman" w:cs="Times New Roman"/>
          <w:sz w:val="28"/>
          <w:szCs w:val="28"/>
        </w:rPr>
        <w:t>шения эффективности оборонно-промышленного комплекса Российской Фед</w:t>
      </w:r>
      <w:r w:rsidRPr="005E4F30">
        <w:rPr>
          <w:rFonts w:ascii="Times New Roman" w:hAnsi="Times New Roman" w:cs="Times New Roman"/>
          <w:sz w:val="28"/>
          <w:szCs w:val="28"/>
        </w:rPr>
        <w:t>е</w:t>
      </w:r>
      <w:r w:rsidRPr="005E4F30">
        <w:rPr>
          <w:rFonts w:ascii="Times New Roman" w:hAnsi="Times New Roman" w:cs="Times New Roman"/>
          <w:sz w:val="28"/>
          <w:szCs w:val="28"/>
        </w:rPr>
        <w:t>рации // Экономика: вчера, сегодня, завтра, №4, 2016. – С. 104-111.</w:t>
      </w:r>
      <w:bookmarkEnd w:id="14"/>
    </w:p>
    <w:p w:rsidR="005E4F30" w:rsidRP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30">
        <w:rPr>
          <w:rFonts w:ascii="Times New Roman" w:hAnsi="Times New Roman" w:cs="Times New Roman"/>
          <w:sz w:val="28"/>
          <w:szCs w:val="28"/>
        </w:rPr>
        <w:t>Бондаренко В. Аутсорсинг: внешние ресурсы для ваших потребн</w:t>
      </w:r>
      <w:r w:rsidRPr="005E4F30">
        <w:rPr>
          <w:rFonts w:ascii="Times New Roman" w:hAnsi="Times New Roman" w:cs="Times New Roman"/>
          <w:sz w:val="28"/>
          <w:szCs w:val="28"/>
        </w:rPr>
        <w:t>о</w:t>
      </w:r>
      <w:r w:rsidRPr="005E4F30">
        <w:rPr>
          <w:rFonts w:ascii="Times New Roman" w:hAnsi="Times New Roman" w:cs="Times New Roman"/>
          <w:sz w:val="28"/>
          <w:szCs w:val="28"/>
        </w:rPr>
        <w:t xml:space="preserve">стей / В. Бондаренко // Бизнес для всех, 2016. - №2. - С.22. </w:t>
      </w:r>
    </w:p>
    <w:p w:rsidR="005E4F30" w:rsidRP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31130585"/>
      <w:r w:rsidRPr="005E4F30">
        <w:rPr>
          <w:rFonts w:ascii="Times New Roman" w:hAnsi="Times New Roman" w:cs="Times New Roman"/>
          <w:sz w:val="28"/>
          <w:szCs w:val="28"/>
        </w:rPr>
        <w:t>Котляров И.Д. Аутсорсинг как особая форма межфирменного с</w:t>
      </w:r>
      <w:r w:rsidRPr="005E4F30">
        <w:rPr>
          <w:rFonts w:ascii="Times New Roman" w:hAnsi="Times New Roman" w:cs="Times New Roman"/>
          <w:sz w:val="28"/>
          <w:szCs w:val="28"/>
        </w:rPr>
        <w:t>о</w:t>
      </w:r>
      <w:r w:rsidRPr="005E4F30">
        <w:rPr>
          <w:rFonts w:ascii="Times New Roman" w:hAnsi="Times New Roman" w:cs="Times New Roman"/>
          <w:sz w:val="28"/>
          <w:szCs w:val="28"/>
        </w:rPr>
        <w:t>трудничества // Экономика в промышленности, №1, 2015. – С. 65-70.</w:t>
      </w:r>
      <w:bookmarkEnd w:id="15"/>
    </w:p>
    <w:p w:rsidR="005E4F30" w:rsidRP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30">
        <w:rPr>
          <w:rFonts w:ascii="Times New Roman" w:hAnsi="Times New Roman" w:cs="Times New Roman"/>
          <w:sz w:val="28"/>
          <w:szCs w:val="28"/>
        </w:rPr>
        <w:t>Гаевая Ю. Бизнес на вынос / Ю. Гаевая // Власть Денег, 2016. - №49. - С.48-50.</w:t>
      </w:r>
    </w:p>
    <w:p w:rsidR="005E4F30" w:rsidRP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30">
        <w:rPr>
          <w:rFonts w:ascii="Times New Roman" w:hAnsi="Times New Roman" w:cs="Times New Roman"/>
          <w:sz w:val="28"/>
          <w:szCs w:val="28"/>
        </w:rPr>
        <w:t>Зацепа С. Рентабельность малого бизнеса и IT аутсорсинг / С. Зац</w:t>
      </w:r>
      <w:r w:rsidRPr="005E4F30">
        <w:rPr>
          <w:rFonts w:ascii="Times New Roman" w:hAnsi="Times New Roman" w:cs="Times New Roman"/>
          <w:sz w:val="28"/>
          <w:szCs w:val="28"/>
        </w:rPr>
        <w:t>е</w:t>
      </w:r>
      <w:r w:rsidRPr="005E4F30">
        <w:rPr>
          <w:rFonts w:ascii="Times New Roman" w:hAnsi="Times New Roman" w:cs="Times New Roman"/>
          <w:sz w:val="28"/>
          <w:szCs w:val="28"/>
        </w:rPr>
        <w:t>па // Управление компанией, 2017. - №7. - С.56-58.</w:t>
      </w:r>
    </w:p>
    <w:p w:rsidR="005E4F30" w:rsidRP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31130717"/>
      <w:r w:rsidRPr="005E4F30">
        <w:rPr>
          <w:rFonts w:ascii="Times New Roman" w:hAnsi="Times New Roman" w:cs="Times New Roman"/>
          <w:sz w:val="28"/>
          <w:szCs w:val="28"/>
        </w:rPr>
        <w:t>Календжян С.О. Аутсорсинг и делегирование полномочий в де</w:t>
      </w:r>
      <w:r w:rsidRPr="005E4F30">
        <w:rPr>
          <w:rFonts w:ascii="Times New Roman" w:hAnsi="Times New Roman" w:cs="Times New Roman"/>
          <w:sz w:val="28"/>
          <w:szCs w:val="28"/>
        </w:rPr>
        <w:t>я</w:t>
      </w:r>
      <w:r w:rsidRPr="005E4F30">
        <w:rPr>
          <w:rFonts w:ascii="Times New Roman" w:hAnsi="Times New Roman" w:cs="Times New Roman"/>
          <w:sz w:val="28"/>
          <w:szCs w:val="28"/>
        </w:rPr>
        <w:t>тельности компаний / С.О. Календжян. - М.: Дело, 2015. - 272 с.</w:t>
      </w:r>
      <w:bookmarkEnd w:id="16"/>
    </w:p>
    <w:p w:rsidR="005E4F30" w:rsidRP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30">
        <w:rPr>
          <w:rFonts w:ascii="Times New Roman" w:hAnsi="Times New Roman" w:cs="Times New Roman"/>
          <w:sz w:val="28"/>
          <w:szCs w:val="28"/>
        </w:rPr>
        <w:t>Курьянович В. Реструктуризация фирмы и переход на аутсорсинг / В. Курьянович // Salesbusiness продажи, 2017. - №4. - С.5.</w:t>
      </w:r>
    </w:p>
    <w:p w:rsidR="005E4F30" w:rsidRP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31130726"/>
      <w:r w:rsidRPr="005E4F30">
        <w:rPr>
          <w:rFonts w:ascii="Times New Roman" w:hAnsi="Times New Roman" w:cs="Times New Roman"/>
          <w:sz w:val="28"/>
          <w:szCs w:val="28"/>
        </w:rPr>
        <w:t>Новиков А. Оценка необходимости применения аутсорсинга / А. Новиков // Коммерческий директор, 2016. - №3. - С.12.</w:t>
      </w:r>
      <w:bookmarkEnd w:id="17"/>
    </w:p>
    <w:p w:rsidR="005E4F30" w:rsidRP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30">
        <w:rPr>
          <w:rFonts w:ascii="Times New Roman" w:hAnsi="Times New Roman" w:cs="Times New Roman"/>
          <w:sz w:val="28"/>
          <w:szCs w:val="28"/>
        </w:rPr>
        <w:t>Первов П.А. Разработка методов принятия управленческих реш</w:t>
      </w:r>
      <w:r w:rsidRPr="005E4F30">
        <w:rPr>
          <w:rFonts w:ascii="Times New Roman" w:hAnsi="Times New Roman" w:cs="Times New Roman"/>
          <w:sz w:val="28"/>
          <w:szCs w:val="28"/>
        </w:rPr>
        <w:t>е</w:t>
      </w:r>
      <w:r w:rsidRPr="005E4F30">
        <w:rPr>
          <w:rFonts w:ascii="Times New Roman" w:hAnsi="Times New Roman" w:cs="Times New Roman"/>
          <w:sz w:val="28"/>
          <w:szCs w:val="28"/>
        </w:rPr>
        <w:t xml:space="preserve">ний по применению аутсорсинга на предприятиях: автореф. канд. экон. наук. / П.А. Первов. - Н. Новгород, 2017. - 25 с. </w:t>
      </w:r>
    </w:p>
    <w:p w:rsidR="005E4F30" w:rsidRP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30">
        <w:rPr>
          <w:rFonts w:ascii="Times New Roman" w:hAnsi="Times New Roman" w:cs="Times New Roman"/>
          <w:sz w:val="28"/>
          <w:szCs w:val="28"/>
        </w:rPr>
        <w:t>Сорокина Н.Г. Аутсорсинг как стратегическая модель обеспечения конкурентоспособности российских предприятий / Н.Г. Сорокина, Т.И. Вал</w:t>
      </w:r>
      <w:r w:rsidRPr="005E4F30">
        <w:rPr>
          <w:rFonts w:ascii="Times New Roman" w:hAnsi="Times New Roman" w:cs="Times New Roman"/>
          <w:sz w:val="28"/>
          <w:szCs w:val="28"/>
        </w:rPr>
        <w:t>и</w:t>
      </w:r>
      <w:r w:rsidRPr="005E4F30">
        <w:rPr>
          <w:rFonts w:ascii="Times New Roman" w:hAnsi="Times New Roman" w:cs="Times New Roman"/>
          <w:sz w:val="28"/>
          <w:szCs w:val="28"/>
        </w:rPr>
        <w:t>шевская // Вестник Оренбургского государственного университета, 2015. - №6. - С.83-89.</w:t>
      </w:r>
    </w:p>
    <w:p w:rsidR="005E4F30" w:rsidRP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31130677"/>
      <w:r w:rsidRPr="005E4F30">
        <w:rPr>
          <w:rFonts w:ascii="Times New Roman" w:hAnsi="Times New Roman" w:cs="Times New Roman"/>
          <w:sz w:val="28"/>
          <w:szCs w:val="28"/>
        </w:rPr>
        <w:t>Бекасова, И. Э. Аутсорсинг: правовые аспекты / И.Э. Бекасова. http://www. rkaudit. ru.</w:t>
      </w:r>
      <w:bookmarkEnd w:id="18"/>
    </w:p>
    <w:p w:rsidR="005E4F30" w:rsidRP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31130686"/>
      <w:r w:rsidRPr="005E4F30">
        <w:rPr>
          <w:rFonts w:ascii="Times New Roman" w:hAnsi="Times New Roman" w:cs="Times New Roman"/>
          <w:sz w:val="28"/>
          <w:szCs w:val="28"/>
        </w:rPr>
        <w:t>Деркач, E. Аутстаффинг кадрового делопроизводства: правовые а</w:t>
      </w:r>
      <w:r w:rsidRPr="005E4F30">
        <w:rPr>
          <w:rFonts w:ascii="Times New Roman" w:hAnsi="Times New Roman" w:cs="Times New Roman"/>
          <w:sz w:val="28"/>
          <w:szCs w:val="28"/>
        </w:rPr>
        <w:t>с</w:t>
      </w:r>
      <w:r w:rsidRPr="005E4F30">
        <w:rPr>
          <w:rFonts w:ascii="Times New Roman" w:hAnsi="Times New Roman" w:cs="Times New Roman"/>
          <w:sz w:val="28"/>
          <w:szCs w:val="28"/>
        </w:rPr>
        <w:t>пекты / Е. Деркач. – http://www. talentpool. ru/ru.</w:t>
      </w:r>
      <w:bookmarkEnd w:id="19"/>
    </w:p>
    <w:p w:rsidR="005E4F30" w:rsidRP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Ref31130692"/>
      <w:r w:rsidRPr="005E4F30">
        <w:rPr>
          <w:rFonts w:ascii="Times New Roman" w:hAnsi="Times New Roman" w:cs="Times New Roman"/>
          <w:sz w:val="28"/>
          <w:szCs w:val="28"/>
        </w:rPr>
        <w:t xml:space="preserve">Лермонтов, Ю. М. Аутстаффинг: все аспекты одного договора / Ю. М. Лермонтов. – </w:t>
      </w:r>
      <w:hyperlink r:id="rId12" w:history="1">
        <w:r w:rsidRPr="005E4F30">
          <w:rPr>
            <w:rStyle w:val="aa"/>
            <w:rFonts w:ascii="Times New Roman" w:hAnsi="Times New Roman" w:cs="Times New Roman"/>
            <w:sz w:val="28"/>
            <w:szCs w:val="28"/>
          </w:rPr>
          <w:t>http://profidi.ru</w:t>
        </w:r>
      </w:hyperlink>
      <w:r w:rsidRPr="005E4F30">
        <w:rPr>
          <w:rFonts w:ascii="Times New Roman" w:hAnsi="Times New Roman" w:cs="Times New Roman"/>
          <w:sz w:val="28"/>
          <w:szCs w:val="28"/>
        </w:rPr>
        <w:t>.</w:t>
      </w:r>
      <w:bookmarkEnd w:id="20"/>
    </w:p>
    <w:p w:rsidR="005E4F30" w:rsidRP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Ref31130697"/>
      <w:r w:rsidRPr="005E4F30">
        <w:rPr>
          <w:rFonts w:ascii="Times New Roman" w:hAnsi="Times New Roman" w:cs="Times New Roman"/>
          <w:sz w:val="28"/>
          <w:szCs w:val="28"/>
        </w:rPr>
        <w:t xml:space="preserve">Ляпин А. Неустойчивая занятость и ее последствия / А. Ляпин, Г. Нойнхеффер, Л. Шершукова, П. Бизюков. – </w:t>
      </w:r>
      <w:hyperlink r:id="rId13" w:history="1">
        <w:r w:rsidRPr="005E4F30">
          <w:rPr>
            <w:rStyle w:val="aa"/>
            <w:rFonts w:ascii="Times New Roman" w:hAnsi="Times New Roman" w:cs="Times New Roman"/>
            <w:sz w:val="28"/>
            <w:szCs w:val="28"/>
          </w:rPr>
          <w:t>http://agent-kadr.ru</w:t>
        </w:r>
      </w:hyperlink>
      <w:bookmarkEnd w:id="21"/>
    </w:p>
    <w:p w:rsidR="005E4F30" w:rsidRP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Ref31130818"/>
      <w:r w:rsidRPr="005E4F30">
        <w:rPr>
          <w:rFonts w:ascii="Times New Roman" w:hAnsi="Times New Roman" w:cs="Times New Roman"/>
          <w:sz w:val="28"/>
          <w:szCs w:val="28"/>
        </w:rPr>
        <w:t xml:space="preserve">Официальный сайт: ПАО «Красноярскэнергосбыт» [Электронный ресурс]: Режим доступа: </w:t>
      </w:r>
      <w:hyperlink r:id="rId14" w:history="1">
        <w:r w:rsidRPr="005E4F30">
          <w:rPr>
            <w:rStyle w:val="aa"/>
            <w:rFonts w:ascii="Times New Roman" w:hAnsi="Times New Roman" w:cs="Times New Roman"/>
            <w:sz w:val="28"/>
            <w:szCs w:val="28"/>
          </w:rPr>
          <w:t>http://krsk-sbit.ru</w:t>
        </w:r>
      </w:hyperlink>
      <w:r w:rsidRPr="005E4F30">
        <w:rPr>
          <w:rFonts w:ascii="Times New Roman" w:hAnsi="Times New Roman" w:cs="Times New Roman"/>
          <w:sz w:val="28"/>
          <w:szCs w:val="28"/>
        </w:rPr>
        <w:t>.</w:t>
      </w:r>
      <w:bookmarkEnd w:id="22"/>
    </w:p>
    <w:p w:rsidR="005E4F30" w:rsidRDefault="005E4F30" w:rsidP="005E4F3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Ref31130870"/>
      <w:r w:rsidRPr="005E4F30">
        <w:rPr>
          <w:rFonts w:ascii="Times New Roman" w:hAnsi="Times New Roman" w:cs="Times New Roman"/>
          <w:sz w:val="28"/>
          <w:szCs w:val="28"/>
        </w:rPr>
        <w:t xml:space="preserve"> «Сибирское Агентство Новостей» 2002–2017 .-[Электронный р</w:t>
      </w:r>
      <w:r w:rsidRPr="005E4F30">
        <w:rPr>
          <w:rFonts w:ascii="Times New Roman" w:hAnsi="Times New Roman" w:cs="Times New Roman"/>
          <w:sz w:val="28"/>
          <w:szCs w:val="28"/>
        </w:rPr>
        <w:t>е</w:t>
      </w:r>
      <w:r w:rsidRPr="005E4F30">
        <w:rPr>
          <w:rFonts w:ascii="Times New Roman" w:hAnsi="Times New Roman" w:cs="Times New Roman"/>
          <w:sz w:val="28"/>
          <w:szCs w:val="28"/>
        </w:rPr>
        <w:t xml:space="preserve">сурс]: Режим доступа: </w:t>
      </w:r>
      <w:hyperlink r:id="rId15" w:history="1">
        <w:r w:rsidR="0054332B" w:rsidRPr="00062BCA">
          <w:rPr>
            <w:rStyle w:val="aa"/>
            <w:rFonts w:ascii="Times New Roman" w:hAnsi="Times New Roman" w:cs="Times New Roman"/>
            <w:sz w:val="28"/>
            <w:szCs w:val="28"/>
          </w:rPr>
          <w:t>http://krsk.sibnovosti.ru/auto/53058-day-pokatatsya-avtomobilnaprokat</w:t>
        </w:r>
      </w:hyperlink>
      <w:bookmarkEnd w:id="23"/>
    </w:p>
    <w:p w:rsidR="0054332B" w:rsidRDefault="00543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332B" w:rsidRDefault="0054332B" w:rsidP="0054332B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4332B" w:rsidRPr="005E4F30" w:rsidRDefault="0054332B" w:rsidP="0054332B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227857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7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332B" w:rsidRPr="005E4F30" w:rsidSect="0054332B">
      <w:footerReference w:type="default" r:id="rId17"/>
      <w:footerReference w:type="first" r:id="rId1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00C" w:rsidRDefault="0079200C" w:rsidP="00234D5A">
      <w:pPr>
        <w:spacing w:after="0" w:line="240" w:lineRule="auto"/>
      </w:pPr>
      <w:r>
        <w:separator/>
      </w:r>
    </w:p>
  </w:endnote>
  <w:endnote w:type="continuationSeparator" w:id="1">
    <w:p w:rsidR="0079200C" w:rsidRDefault="0079200C" w:rsidP="0023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6186"/>
      <w:docPartObj>
        <w:docPartGallery w:val="Page Numbers (Bottom of Page)"/>
        <w:docPartUnique/>
      </w:docPartObj>
    </w:sdtPr>
    <w:sdtContent>
      <w:p w:rsidR="00401357" w:rsidRDefault="00401357">
        <w:pPr>
          <w:pStyle w:val="a5"/>
          <w:jc w:val="center"/>
        </w:pPr>
        <w:fldSimple w:instr=" PAGE   \* MERGEFORMAT ">
          <w:r w:rsidR="0054332B">
            <w:rPr>
              <w:noProof/>
            </w:rPr>
            <w:t>48</w:t>
          </w:r>
        </w:fldSimple>
      </w:p>
    </w:sdtContent>
  </w:sdt>
  <w:p w:rsidR="00401357" w:rsidRDefault="004013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7843"/>
      <w:docPartObj>
        <w:docPartGallery w:val="Page Numbers (Bottom of Page)"/>
        <w:docPartUnique/>
      </w:docPartObj>
    </w:sdtPr>
    <w:sdtContent>
      <w:p w:rsidR="0054332B" w:rsidRDefault="0054332B">
        <w:pPr>
          <w:pStyle w:val="a5"/>
          <w:jc w:val="center"/>
        </w:pPr>
        <w:fldSimple w:instr=" PAGE   \* MERGEFORMAT ">
          <w:r w:rsidR="0079200C">
            <w:rPr>
              <w:noProof/>
            </w:rPr>
            <w:t>2</w:t>
          </w:r>
        </w:fldSimple>
      </w:p>
    </w:sdtContent>
  </w:sdt>
  <w:p w:rsidR="0054332B" w:rsidRDefault="005433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00C" w:rsidRDefault="0079200C" w:rsidP="00234D5A">
      <w:pPr>
        <w:spacing w:after="0" w:line="240" w:lineRule="auto"/>
      </w:pPr>
      <w:r>
        <w:separator/>
      </w:r>
    </w:p>
  </w:footnote>
  <w:footnote w:type="continuationSeparator" w:id="1">
    <w:p w:rsidR="0079200C" w:rsidRDefault="0079200C" w:rsidP="00234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7204"/>
    <w:multiLevelType w:val="hybridMultilevel"/>
    <w:tmpl w:val="263C2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F59FA"/>
    <w:multiLevelType w:val="hybridMultilevel"/>
    <w:tmpl w:val="9A2E8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16E7A"/>
    <w:multiLevelType w:val="hybridMultilevel"/>
    <w:tmpl w:val="A036D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321E3"/>
    <w:rsid w:val="0007122A"/>
    <w:rsid w:val="000D79FB"/>
    <w:rsid w:val="001571CA"/>
    <w:rsid w:val="00210123"/>
    <w:rsid w:val="00234D5A"/>
    <w:rsid w:val="00237D08"/>
    <w:rsid w:val="00246A29"/>
    <w:rsid w:val="002F70D9"/>
    <w:rsid w:val="003171E3"/>
    <w:rsid w:val="00346E23"/>
    <w:rsid w:val="00401357"/>
    <w:rsid w:val="00404A38"/>
    <w:rsid w:val="0054332B"/>
    <w:rsid w:val="0054422A"/>
    <w:rsid w:val="005B6BB3"/>
    <w:rsid w:val="005E4F30"/>
    <w:rsid w:val="006B26B3"/>
    <w:rsid w:val="006B6351"/>
    <w:rsid w:val="0073799E"/>
    <w:rsid w:val="0079200C"/>
    <w:rsid w:val="00814A93"/>
    <w:rsid w:val="008B0E9B"/>
    <w:rsid w:val="00A07B23"/>
    <w:rsid w:val="00B21D8F"/>
    <w:rsid w:val="00B36452"/>
    <w:rsid w:val="00B61573"/>
    <w:rsid w:val="00B8178F"/>
    <w:rsid w:val="00C1288E"/>
    <w:rsid w:val="00C968A4"/>
    <w:rsid w:val="00C974B4"/>
    <w:rsid w:val="00E321E3"/>
    <w:rsid w:val="00E4430D"/>
    <w:rsid w:val="00EA653C"/>
    <w:rsid w:val="00EB0D8E"/>
    <w:rsid w:val="00EF107D"/>
    <w:rsid w:val="00F8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0"/>
        <o:r id="V:Rule5" type="connector" idref="#_x0000_s1032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B3"/>
  </w:style>
  <w:style w:type="paragraph" w:styleId="1">
    <w:name w:val="heading 1"/>
    <w:basedOn w:val="a"/>
    <w:next w:val="a"/>
    <w:link w:val="10"/>
    <w:uiPriority w:val="9"/>
    <w:qFormat/>
    <w:rsid w:val="00B21D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4D5A"/>
  </w:style>
  <w:style w:type="paragraph" w:styleId="a5">
    <w:name w:val="footer"/>
    <w:basedOn w:val="a"/>
    <w:link w:val="a6"/>
    <w:uiPriority w:val="99"/>
    <w:unhideWhenUsed/>
    <w:rsid w:val="0023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4D5A"/>
  </w:style>
  <w:style w:type="character" w:customStyle="1" w:styleId="10">
    <w:name w:val="Заголовок 1 Знак"/>
    <w:basedOn w:val="a0"/>
    <w:link w:val="1"/>
    <w:uiPriority w:val="9"/>
    <w:rsid w:val="00B21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3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99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012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974B4"/>
    <w:rPr>
      <w:color w:val="0000FF" w:themeColor="hyperlink"/>
      <w:u w:val="single"/>
    </w:rPr>
  </w:style>
  <w:style w:type="paragraph" w:styleId="ab">
    <w:name w:val="TOC Heading"/>
    <w:basedOn w:val="1"/>
    <w:next w:val="a"/>
    <w:uiPriority w:val="39"/>
    <w:semiHidden/>
    <w:unhideWhenUsed/>
    <w:qFormat/>
    <w:rsid w:val="00B615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61573"/>
    <w:pPr>
      <w:spacing w:after="100"/>
    </w:pPr>
  </w:style>
  <w:style w:type="table" w:styleId="ac">
    <w:name w:val="Table Grid"/>
    <w:basedOn w:val="a1"/>
    <w:uiPriority w:val="59"/>
    <w:rsid w:val="00EF1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agent-kadr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fidi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krsk.sibnovosti.ru/auto/53058-day-pokatatsya-avtomobilnaproka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krsk-sb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Лист1!$C$42</c:f>
              <c:strCache>
                <c:ptCount val="1"/>
                <c:pt idx="0">
                  <c:v>руководители</c:v>
                </c:pt>
              </c:strCache>
            </c:strRef>
          </c:tx>
          <c:dLbls>
            <c:showVal val="1"/>
          </c:dLbls>
          <c:cat>
            <c:numRef>
              <c:f>Лист1!$D$41:$F$41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Лист1!$D$42:$F$42</c:f>
              <c:numCache>
                <c:formatCode>General</c:formatCode>
                <c:ptCount val="3"/>
                <c:pt idx="0">
                  <c:v>93.8</c:v>
                </c:pt>
                <c:pt idx="1">
                  <c:v>97.4</c:v>
                </c:pt>
                <c:pt idx="2">
                  <c:v>96.2</c:v>
                </c:pt>
              </c:numCache>
            </c:numRef>
          </c:val>
        </c:ser>
        <c:ser>
          <c:idx val="1"/>
          <c:order val="1"/>
          <c:tx>
            <c:strRef>
              <c:f>Лист1!$C$43</c:f>
              <c:strCache>
                <c:ptCount val="1"/>
                <c:pt idx="0">
                  <c:v>Производственный персонал</c:v>
                </c:pt>
              </c:strCache>
            </c:strRef>
          </c:tx>
          <c:dLbls>
            <c:showVal val="1"/>
          </c:dLbls>
          <c:cat>
            <c:numRef>
              <c:f>Лист1!$D$41:$F$41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Лист1!$D$43:$F$43</c:f>
              <c:numCache>
                <c:formatCode>General</c:formatCode>
                <c:ptCount val="3"/>
                <c:pt idx="0">
                  <c:v>99</c:v>
                </c:pt>
                <c:pt idx="1">
                  <c:v>97.3</c:v>
                </c:pt>
                <c:pt idx="2">
                  <c:v>97.8</c:v>
                </c:pt>
              </c:numCache>
            </c:numRef>
          </c:val>
        </c:ser>
        <c:ser>
          <c:idx val="2"/>
          <c:order val="2"/>
          <c:tx>
            <c:strRef>
              <c:f>Лист1!$C$44</c:f>
              <c:strCache>
                <c:ptCount val="1"/>
                <c:pt idx="0">
                  <c:v>Административно - управленческий персонал</c:v>
                </c:pt>
              </c:strCache>
            </c:strRef>
          </c:tx>
          <c:dLbls>
            <c:showVal val="1"/>
          </c:dLbls>
          <c:cat>
            <c:numRef>
              <c:f>Лист1!$D$41:$F$41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Лист1!$D$44:$F$44</c:f>
              <c:numCache>
                <c:formatCode>General</c:formatCode>
                <c:ptCount val="3"/>
                <c:pt idx="0">
                  <c:v>114.6</c:v>
                </c:pt>
                <c:pt idx="1">
                  <c:v>73.3</c:v>
                </c:pt>
                <c:pt idx="2">
                  <c:v>101.6</c:v>
                </c:pt>
              </c:numCache>
            </c:numRef>
          </c:val>
        </c:ser>
        <c:dLbls>
          <c:showVal val="1"/>
        </c:dLbls>
        <c:shape val="box"/>
        <c:axId val="119032448"/>
        <c:axId val="119072640"/>
        <c:axId val="0"/>
      </c:bar3DChart>
      <c:catAx>
        <c:axId val="119032448"/>
        <c:scaling>
          <c:orientation val="minMax"/>
        </c:scaling>
        <c:axPos val="b"/>
        <c:numFmt formatCode="General" sourceLinked="1"/>
        <c:majorTickMark val="none"/>
        <c:tickLblPos val="nextTo"/>
        <c:crossAx val="119072640"/>
        <c:crosses val="autoZero"/>
        <c:auto val="1"/>
        <c:lblAlgn val="ctr"/>
        <c:lblOffset val="100"/>
      </c:catAx>
      <c:valAx>
        <c:axId val="119072640"/>
        <c:scaling>
          <c:orientation val="minMax"/>
        </c:scaling>
        <c:delete val="1"/>
        <c:axPos val="l"/>
        <c:numFmt formatCode="General" sourceLinked="1"/>
        <c:tickLblPos val="nextTo"/>
        <c:crossAx val="11903244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Лист1!$C$50</c:f>
              <c:strCache>
                <c:ptCount val="1"/>
                <c:pt idx="0">
                  <c:v>25-35 лет</c:v>
                </c:pt>
              </c:strCache>
            </c:strRef>
          </c:tx>
          <c:dLbls>
            <c:showVal val="1"/>
          </c:dLbls>
          <c:cat>
            <c:numRef>
              <c:f>Лист1!$D$49:$F$49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Лист1!$D$50:$F$50</c:f>
              <c:numCache>
                <c:formatCode>General</c:formatCode>
                <c:ptCount val="3"/>
                <c:pt idx="0">
                  <c:v>81.599999999999994</c:v>
                </c:pt>
                <c:pt idx="1">
                  <c:v>89.8</c:v>
                </c:pt>
                <c:pt idx="2">
                  <c:v>89.8</c:v>
                </c:pt>
              </c:numCache>
            </c:numRef>
          </c:val>
        </c:ser>
        <c:ser>
          <c:idx val="1"/>
          <c:order val="1"/>
          <c:tx>
            <c:strRef>
              <c:f>Лист1!$C$51</c:f>
              <c:strCache>
                <c:ptCount val="1"/>
                <c:pt idx="0">
                  <c:v>35-45 лет</c:v>
                </c:pt>
              </c:strCache>
            </c:strRef>
          </c:tx>
          <c:dLbls>
            <c:showVal val="1"/>
          </c:dLbls>
          <c:cat>
            <c:numRef>
              <c:f>Лист1!$D$49:$F$49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Лист1!$D$51:$F$51</c:f>
              <c:numCache>
                <c:formatCode>General</c:formatCode>
                <c:ptCount val="3"/>
                <c:pt idx="0">
                  <c:v>13.2</c:v>
                </c:pt>
                <c:pt idx="1">
                  <c:v>5.0999999999999996</c:v>
                </c:pt>
                <c:pt idx="2">
                  <c:v>7.7</c:v>
                </c:pt>
              </c:numCache>
            </c:numRef>
          </c:val>
        </c:ser>
        <c:ser>
          <c:idx val="2"/>
          <c:order val="2"/>
          <c:tx>
            <c:strRef>
              <c:f>Лист1!$C$52</c:f>
              <c:strCache>
                <c:ptCount val="1"/>
                <c:pt idx="0">
                  <c:v>После 45 лет</c:v>
                </c:pt>
              </c:strCache>
            </c:strRef>
          </c:tx>
          <c:dLbls>
            <c:showVal val="1"/>
          </c:dLbls>
          <c:cat>
            <c:numRef>
              <c:f>Лист1!$D$49:$F$49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Лист1!$D$52:$F$52</c:f>
              <c:numCache>
                <c:formatCode>General</c:formatCode>
                <c:ptCount val="3"/>
                <c:pt idx="0">
                  <c:v>5.2</c:v>
                </c:pt>
                <c:pt idx="1">
                  <c:v>5.0999999999999996</c:v>
                </c:pt>
                <c:pt idx="2">
                  <c:v>2.5</c:v>
                </c:pt>
              </c:numCache>
            </c:numRef>
          </c:val>
        </c:ser>
        <c:dLbls>
          <c:showVal val="1"/>
        </c:dLbls>
        <c:shape val="box"/>
        <c:axId val="127089280"/>
        <c:axId val="128405888"/>
        <c:axId val="0"/>
      </c:bar3DChart>
      <c:catAx>
        <c:axId val="127089280"/>
        <c:scaling>
          <c:orientation val="minMax"/>
        </c:scaling>
        <c:axPos val="b"/>
        <c:numFmt formatCode="General" sourceLinked="1"/>
        <c:majorTickMark val="none"/>
        <c:tickLblPos val="nextTo"/>
        <c:crossAx val="128405888"/>
        <c:crosses val="autoZero"/>
        <c:auto val="1"/>
        <c:lblAlgn val="ctr"/>
        <c:lblOffset val="100"/>
      </c:catAx>
      <c:valAx>
        <c:axId val="128405888"/>
        <c:scaling>
          <c:orientation val="minMax"/>
        </c:scaling>
        <c:delete val="1"/>
        <c:axPos val="l"/>
        <c:numFmt formatCode="General" sourceLinked="1"/>
        <c:tickLblPos val="nextTo"/>
        <c:crossAx val="12708928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7B56-6874-4C4D-843B-3DA50A06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47</Pages>
  <Words>10581</Words>
  <Characters>60317</Characters>
  <Application>Microsoft Office Word</Application>
  <DocSecurity>0</DocSecurity>
  <Lines>502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ВВЕДЕНИЕ</vt:lpstr>
      <vt:lpstr>Глава 1. Теоретические основы аутсорсинга и аутстаффинга</vt:lpstr>
      <vt:lpstr>1.1 Сущность понятия аутсорсинга, его трактовки в научной литературе</vt:lpstr>
      <vt:lpstr>1.2 Использование аутстаффера в современных российских организациях</vt:lpstr>
      <vt:lpstr/>
      <vt:lpstr>Глава 2. Анализ особенностей по внедрению системы аутсортинга и аутстаффинга на </vt:lpstr>
      <vt:lpstr>2.1 Характеристика объекта исследования - ПАО «Красноярскэнергосбыт»</vt:lpstr>
      <vt:lpstr>2.2 Обоснование внедрения системы аутсортинга и аутстафинга на предприятие</vt:lpstr>
      <vt:lpstr>2.3 Основные положения по разработке аутсорсинга в ПАО «КРАСНОЯРСКЭНЕРГОСБЫТ»</vt:lpstr>
      <vt:lpstr>Глава 3. Расчет экономической эффективности в результате предложенных мероприяти</vt:lpstr>
      <vt:lpstr>3.1. Экономический эффект</vt:lpstr>
      <vt:lpstr>ЗАКЛЮЧЕНИЕ</vt:lpstr>
      <vt:lpstr>СПИСОК ИСПОЛЬЗОВАННЫХ ИСТОЧНИКОВ</vt:lpstr>
    </vt:vector>
  </TitlesOfParts>
  <Company>Reanimator Extreme Edition</Company>
  <LinksUpToDate>false</LinksUpToDate>
  <CharactersWithSpaces>70757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2020-01-28T13:04:00Z</dcterms:created>
  <dcterms:modified xsi:type="dcterms:W3CDTF">2020-01-29T13:07:00Z</dcterms:modified>
</cp:coreProperties>
</file>